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DC"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rsidR="004A2DDB" w:rsidRPr="00A045E6" w:rsidRDefault="003742DC" w:rsidP="0051293B">
      <w:pPr>
        <w:pStyle w:val="Podnadpis"/>
        <w:spacing w:after="120"/>
        <w:rPr>
          <w:rFonts w:ascii="Tahoma" w:hAnsi="Tahoma" w:cs="Tahoma"/>
          <w:caps/>
          <w:szCs w:val="28"/>
        </w:rPr>
      </w:pPr>
      <w:r>
        <w:rPr>
          <w:rFonts w:ascii="Tahoma" w:hAnsi="Tahoma" w:cs="Tahoma"/>
          <w:caps/>
          <w:szCs w:val="28"/>
        </w:rPr>
        <w:t>„Rekonstrukce laboratoře fyziky gmk“</w:t>
      </w:r>
    </w:p>
    <w:p w:rsidR="004A2DDB" w:rsidRDefault="004A2DDB" w:rsidP="001E0B21">
      <w:pPr>
        <w:keepNext/>
        <w:spacing w:before="360"/>
        <w:jc w:val="center"/>
        <w:rPr>
          <w:rFonts w:ascii="Tahoma" w:hAnsi="Tahoma" w:cs="Tahoma"/>
          <w:b/>
          <w:sz w:val="22"/>
          <w:szCs w:val="22"/>
        </w:rPr>
      </w:pPr>
      <w:r w:rsidRPr="00A045E6">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rsidR="00467E01" w:rsidRPr="00467E01" w:rsidRDefault="00EE772C" w:rsidP="00A60B84">
      <w:pPr>
        <w:numPr>
          <w:ilvl w:val="0"/>
          <w:numId w:val="59"/>
        </w:numPr>
        <w:spacing w:before="240"/>
        <w:ind w:left="357" w:hanging="357"/>
        <w:jc w:val="both"/>
        <w:rPr>
          <w:rFonts w:ascii="Tahoma" w:hAnsi="Tahoma" w:cs="Tahoma"/>
          <w:b/>
          <w:sz w:val="22"/>
          <w:szCs w:val="22"/>
        </w:rPr>
      </w:pPr>
      <w:r>
        <w:rPr>
          <w:rFonts w:ascii="Tahoma" w:hAnsi="Tahoma" w:cs="Tahoma"/>
          <w:b/>
          <w:sz w:val="22"/>
          <w:szCs w:val="22"/>
        </w:rPr>
        <w:t>Gymnázium Mikuláše Koperníka, Bílovec, příspěvková organizace</w:t>
      </w:r>
    </w:p>
    <w:p w:rsidR="004A2DDB" w:rsidRPr="00467E01" w:rsidRDefault="00A045E6"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se sídlem:</w:t>
      </w:r>
      <w:r w:rsidR="00EE772C">
        <w:rPr>
          <w:rFonts w:ascii="Tahoma" w:hAnsi="Tahoma" w:cs="Tahoma"/>
          <w:sz w:val="22"/>
          <w:szCs w:val="22"/>
        </w:rPr>
        <w:t xml:space="preserve"> 17. listopadu 526/17, 743 01 Bílovec</w:t>
      </w:r>
      <w:r w:rsidR="004A2DDB" w:rsidRPr="00467E01">
        <w:rPr>
          <w:rFonts w:ascii="Tahoma" w:hAnsi="Tahoma" w:cs="Tahoma"/>
          <w:sz w:val="22"/>
          <w:szCs w:val="22"/>
        </w:rPr>
        <w:tab/>
      </w:r>
    </w:p>
    <w:p w:rsidR="004A2DDB" w:rsidRPr="00467E01" w:rsidRDefault="00443DFF" w:rsidP="00A60B84">
      <w:pPr>
        <w:numPr>
          <w:ilvl w:val="12"/>
          <w:numId w:val="0"/>
        </w:numPr>
        <w:tabs>
          <w:tab w:val="left" w:pos="2835"/>
        </w:tabs>
        <w:ind w:left="357"/>
        <w:jc w:val="both"/>
        <w:rPr>
          <w:rFonts w:ascii="Tahoma" w:hAnsi="Tahoma" w:cs="Tahoma"/>
          <w:iCs/>
          <w:sz w:val="22"/>
          <w:szCs w:val="22"/>
        </w:rPr>
      </w:pPr>
      <w:r w:rsidRPr="00467E01">
        <w:rPr>
          <w:rFonts w:ascii="Tahoma" w:hAnsi="Tahoma" w:cs="Tahoma"/>
          <w:sz w:val="22"/>
          <w:szCs w:val="22"/>
        </w:rPr>
        <w:t>z</w:t>
      </w:r>
      <w:r w:rsidR="004A2DDB" w:rsidRPr="00467E01">
        <w:rPr>
          <w:rFonts w:ascii="Tahoma" w:hAnsi="Tahoma" w:cs="Tahoma"/>
          <w:sz w:val="22"/>
          <w:szCs w:val="22"/>
        </w:rPr>
        <w:t>astoupen</w:t>
      </w:r>
      <w:r w:rsidR="00467E01" w:rsidRPr="00467E01">
        <w:rPr>
          <w:rFonts w:ascii="Tahoma" w:hAnsi="Tahoma" w:cs="Tahoma"/>
          <w:sz w:val="22"/>
          <w:szCs w:val="22"/>
        </w:rPr>
        <w:t>a</w:t>
      </w:r>
      <w:r w:rsidR="004A2DDB" w:rsidRPr="00467E01">
        <w:rPr>
          <w:rFonts w:ascii="Tahoma" w:hAnsi="Tahoma" w:cs="Tahoma"/>
          <w:sz w:val="22"/>
          <w:szCs w:val="22"/>
        </w:rPr>
        <w:t>:</w:t>
      </w:r>
      <w:r w:rsidR="00EE772C">
        <w:rPr>
          <w:rFonts w:ascii="Tahoma" w:hAnsi="Tahoma" w:cs="Tahoma"/>
          <w:sz w:val="22"/>
          <w:szCs w:val="22"/>
        </w:rPr>
        <w:t xml:space="preserve"> ředitelem Mgr. Pavlem Mrvou</w:t>
      </w:r>
      <w:r w:rsidR="004A2DDB" w:rsidRPr="00467E01">
        <w:rPr>
          <w:rFonts w:ascii="Tahoma" w:hAnsi="Tahoma" w:cs="Tahoma"/>
          <w:sz w:val="22"/>
          <w:szCs w:val="22"/>
        </w:rPr>
        <w:tab/>
      </w:r>
    </w:p>
    <w:p w:rsidR="004A2DDB"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IČ</w:t>
      </w:r>
      <w:r w:rsidR="00511906">
        <w:rPr>
          <w:rFonts w:ascii="Tahoma" w:hAnsi="Tahoma" w:cs="Tahoma"/>
          <w:sz w:val="22"/>
          <w:szCs w:val="22"/>
        </w:rPr>
        <w:t>O</w:t>
      </w:r>
      <w:r w:rsidRPr="00467E01">
        <w:rPr>
          <w:rFonts w:ascii="Tahoma" w:hAnsi="Tahoma" w:cs="Tahoma"/>
          <w:sz w:val="22"/>
          <w:szCs w:val="22"/>
        </w:rPr>
        <w:t>:</w:t>
      </w:r>
      <w:r w:rsidR="00EE772C">
        <w:rPr>
          <w:rFonts w:ascii="Tahoma" w:hAnsi="Tahoma" w:cs="Tahoma"/>
          <w:sz w:val="22"/>
          <w:szCs w:val="22"/>
        </w:rPr>
        <w:t xml:space="preserve"> OO601667</w:t>
      </w:r>
      <w:r w:rsidRPr="00467E01">
        <w:rPr>
          <w:rFonts w:ascii="Tahoma" w:hAnsi="Tahoma" w:cs="Tahoma"/>
          <w:sz w:val="22"/>
          <w:szCs w:val="22"/>
        </w:rPr>
        <w:tab/>
      </w:r>
    </w:p>
    <w:p w:rsidR="00467E01" w:rsidRPr="00467E01" w:rsidRDefault="004A2DDB"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DIČ:</w:t>
      </w:r>
      <w:r w:rsidR="00EE772C">
        <w:rPr>
          <w:rFonts w:ascii="Tahoma" w:hAnsi="Tahoma" w:cs="Tahoma"/>
          <w:sz w:val="22"/>
          <w:szCs w:val="22"/>
        </w:rPr>
        <w:t xml:space="preserve"> CZ 00601667</w:t>
      </w:r>
      <w:r w:rsidR="00D63794" w:rsidRPr="00467E01">
        <w:rPr>
          <w:rFonts w:ascii="Tahoma" w:hAnsi="Tahoma" w:cs="Tahoma"/>
          <w:sz w:val="22"/>
          <w:szCs w:val="22"/>
        </w:rPr>
        <w:tab/>
      </w:r>
    </w:p>
    <w:p w:rsidR="00467E01"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bankovní spojení:</w:t>
      </w:r>
      <w:r w:rsidR="00EE772C">
        <w:rPr>
          <w:rFonts w:ascii="Tahoma" w:hAnsi="Tahoma" w:cs="Tahoma"/>
          <w:sz w:val="22"/>
          <w:szCs w:val="22"/>
        </w:rPr>
        <w:t xml:space="preserve"> Komerční banka a.s., ex. Nový Jičín</w:t>
      </w:r>
    </w:p>
    <w:p w:rsidR="004A2DDB" w:rsidRPr="00467E01" w:rsidRDefault="00443DFF" w:rsidP="00A60B84">
      <w:pPr>
        <w:numPr>
          <w:ilvl w:val="12"/>
          <w:numId w:val="0"/>
        </w:numPr>
        <w:tabs>
          <w:tab w:val="left" w:pos="2835"/>
        </w:tabs>
        <w:ind w:left="357"/>
        <w:jc w:val="both"/>
        <w:rPr>
          <w:rFonts w:ascii="Tahoma" w:hAnsi="Tahoma" w:cs="Tahoma"/>
          <w:sz w:val="22"/>
          <w:szCs w:val="22"/>
        </w:rPr>
      </w:pPr>
      <w:r w:rsidRPr="00467E01">
        <w:rPr>
          <w:rFonts w:ascii="Tahoma" w:hAnsi="Tahoma" w:cs="Tahoma"/>
          <w:sz w:val="22"/>
          <w:szCs w:val="22"/>
        </w:rPr>
        <w:t>č</w:t>
      </w:r>
      <w:r w:rsidR="004A2DDB" w:rsidRPr="00467E01">
        <w:rPr>
          <w:rFonts w:ascii="Tahoma" w:hAnsi="Tahoma" w:cs="Tahoma"/>
          <w:sz w:val="22"/>
          <w:szCs w:val="22"/>
        </w:rPr>
        <w:t>íslo účtu:</w:t>
      </w:r>
      <w:r w:rsidR="00EE772C">
        <w:rPr>
          <w:rFonts w:ascii="Tahoma" w:hAnsi="Tahoma" w:cs="Tahoma"/>
          <w:sz w:val="22"/>
          <w:szCs w:val="22"/>
        </w:rPr>
        <w:t xml:space="preserve"> </w:t>
      </w:r>
      <w:r w:rsidR="00EE772C" w:rsidRPr="007E4D36">
        <w:t>3000436801/0100</w:t>
      </w:r>
      <w:r w:rsidR="004A2DDB" w:rsidRPr="00467E01">
        <w:rPr>
          <w:rFonts w:ascii="Tahoma" w:hAnsi="Tahoma" w:cs="Tahoma"/>
          <w:sz w:val="22"/>
          <w:szCs w:val="22"/>
        </w:rPr>
        <w:tab/>
      </w:r>
    </w:p>
    <w:p w:rsidR="00EE772C" w:rsidRPr="007E4D36" w:rsidRDefault="00EE772C" w:rsidP="00EE772C">
      <w:pPr>
        <w:tabs>
          <w:tab w:val="left" w:pos="360"/>
          <w:tab w:val="left" w:pos="2268"/>
        </w:tabs>
        <w:spacing w:before="120"/>
        <w:ind w:left="284" w:firstLine="74"/>
      </w:pPr>
      <w:r w:rsidRPr="007E4D36">
        <w:t>Osoba oprávněná jednat ve věcech technických a realizace stavby:</w:t>
      </w:r>
    </w:p>
    <w:p w:rsidR="00EE772C" w:rsidRDefault="00EE772C" w:rsidP="00EE772C">
      <w:pPr>
        <w:pStyle w:val="dajeOSmluvnStran"/>
        <w:numPr>
          <w:ilvl w:val="0"/>
          <w:numId w:val="0"/>
        </w:numPr>
        <w:tabs>
          <w:tab w:val="left" w:pos="360"/>
          <w:tab w:val="left" w:pos="2268"/>
        </w:tabs>
        <w:ind w:left="357"/>
        <w:rPr>
          <w:szCs w:val="24"/>
        </w:rPr>
      </w:pPr>
      <w:r>
        <w:rPr>
          <w:szCs w:val="24"/>
        </w:rPr>
        <w:t>Ivan Jedlička, správce budovy, tel. 737 622 422</w:t>
      </w:r>
    </w:p>
    <w:p w:rsidR="00EE772C" w:rsidRPr="007E4D36" w:rsidRDefault="00EE772C" w:rsidP="00EE772C">
      <w:pPr>
        <w:pStyle w:val="dajeOSmluvnStran"/>
        <w:numPr>
          <w:ilvl w:val="0"/>
          <w:numId w:val="0"/>
        </w:numPr>
        <w:tabs>
          <w:tab w:val="left" w:pos="360"/>
          <w:tab w:val="left" w:pos="2268"/>
        </w:tabs>
        <w:ind w:left="357"/>
        <w:rPr>
          <w:szCs w:val="24"/>
        </w:rPr>
      </w:pPr>
      <w:r w:rsidRPr="007E4D36">
        <w:rPr>
          <w:szCs w:val="24"/>
        </w:rPr>
        <w:t xml:space="preserve">Mgr. Pavel Mrva, ředitel školy, tel. </w:t>
      </w:r>
      <w:r>
        <w:rPr>
          <w:szCs w:val="24"/>
        </w:rPr>
        <w:t>731 697 288</w:t>
      </w:r>
    </w:p>
    <w:p w:rsidR="004A2DDB" w:rsidRPr="00467E01"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rsidR="004A2DDB" w:rsidRPr="00A60B84" w:rsidRDefault="004A2DDB" w:rsidP="00A60B84">
      <w:pPr>
        <w:numPr>
          <w:ilvl w:val="0"/>
          <w:numId w:val="59"/>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t>(</w:t>
      </w:r>
      <w:r w:rsidRPr="00A60B84">
        <w:rPr>
          <w:rFonts w:ascii="Tahoma" w:hAnsi="Tahoma" w:cs="Tahoma"/>
          <w:sz w:val="22"/>
          <w:szCs w:val="22"/>
        </w:rPr>
        <w:t>dále</w:t>
      </w:r>
      <w:r w:rsidRPr="00A045E6">
        <w:rPr>
          <w:rFonts w:ascii="Tahoma" w:hAnsi="Tahoma" w:cs="Tahoma"/>
          <w:iCs/>
          <w:sz w:val="22"/>
          <w:szCs w:val="22"/>
        </w:rPr>
        <w:t xml:space="preserve"> jen „</w:t>
      </w:r>
      <w:r w:rsidR="00857ED9">
        <w:rPr>
          <w:rFonts w:ascii="Tahoma" w:hAnsi="Tahoma" w:cs="Tahoma"/>
          <w:b/>
          <w:iCs/>
          <w:sz w:val="22"/>
          <w:szCs w:val="22"/>
        </w:rPr>
        <w:t>zhotovitel</w:t>
      </w:r>
      <w:r w:rsidRPr="00A045E6">
        <w:rPr>
          <w:rFonts w:ascii="Tahoma" w:hAnsi="Tahoma" w:cs="Tahoma"/>
          <w:iCs/>
          <w:sz w:val="22"/>
          <w:szCs w:val="22"/>
        </w:rPr>
        <w:t>“)</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rsidR="00D51E77" w:rsidRPr="00443DFF" w:rsidRDefault="00D51E77"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rsidR="006179F7"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rsidR="00852D39" w:rsidRPr="004A241C" w:rsidRDefault="00852D39" w:rsidP="00852D39">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lastRenderedPageBreak/>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rsidR="004A2DDB" w:rsidRPr="00A045E6"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rsidR="004A2DDB" w:rsidRDefault="004A2DDB"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rsidR="00453B2F" w:rsidRPr="00A045E6" w:rsidRDefault="00453B2F" w:rsidP="0051293B">
      <w:pPr>
        <w:pStyle w:val="OdstavecSmlouvy"/>
        <w:keepLines w:val="0"/>
        <w:numPr>
          <w:ilvl w:val="0"/>
          <w:numId w:val="25"/>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rsidR="004A2DDB" w:rsidRPr="00EE772C"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00857ED9">
        <w:rPr>
          <w:rFonts w:ascii="Tahoma" w:hAnsi="Tahoma" w:cs="Tahoma"/>
          <w:sz w:val="22"/>
          <w:szCs w:val="22"/>
        </w:rPr>
        <w:t>dílo</w:t>
      </w:r>
      <w:r w:rsidRPr="00A045E6">
        <w:rPr>
          <w:rFonts w:ascii="Tahoma" w:hAnsi="Tahoma" w:cs="Tahoma"/>
          <w:sz w:val="22"/>
          <w:szCs w:val="22"/>
        </w:rPr>
        <w:t xml:space="preserve"> </w:t>
      </w:r>
      <w:r w:rsidR="00EE772C" w:rsidRPr="00EE772C">
        <w:rPr>
          <w:rFonts w:ascii="Tahoma" w:hAnsi="Tahoma" w:cs="Tahoma"/>
          <w:sz w:val="22"/>
          <w:szCs w:val="22"/>
        </w:rPr>
        <w:t xml:space="preserve">„Rekonstrukce </w:t>
      </w:r>
      <w:r w:rsidR="00857ED9">
        <w:rPr>
          <w:rFonts w:ascii="Tahoma" w:hAnsi="Tahoma" w:cs="Tahoma"/>
          <w:sz w:val="22"/>
          <w:szCs w:val="22"/>
        </w:rPr>
        <w:t>laboratoře fyziky</w:t>
      </w:r>
      <w:r w:rsidR="00EE772C" w:rsidRPr="00EE772C">
        <w:rPr>
          <w:rFonts w:ascii="Tahoma" w:hAnsi="Tahoma" w:cs="Tahoma"/>
          <w:sz w:val="22"/>
          <w:szCs w:val="22"/>
        </w:rPr>
        <w:t xml:space="preserve"> GMK“ </w:t>
      </w:r>
      <w:r w:rsidR="00857ED9">
        <w:rPr>
          <w:rFonts w:ascii="Tahoma" w:hAnsi="Tahoma" w:cs="Tahoma"/>
          <w:sz w:val="22"/>
          <w:szCs w:val="22"/>
        </w:rPr>
        <w:t>(dále jen „dílo</w:t>
      </w:r>
      <w:r w:rsidRPr="00EE772C">
        <w:rPr>
          <w:rFonts w:ascii="Tahoma" w:hAnsi="Tahoma" w:cs="Tahoma"/>
          <w:sz w:val="22"/>
          <w:szCs w:val="22"/>
        </w:rPr>
        <w:t>“) v rozsahu dle:</w:t>
      </w:r>
    </w:p>
    <w:p w:rsidR="00C6092E" w:rsidRPr="00C6092E" w:rsidRDefault="00C6092E" w:rsidP="00C6092E">
      <w:pPr>
        <w:numPr>
          <w:ilvl w:val="0"/>
          <w:numId w:val="26"/>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rsidR="004A2DDB" w:rsidRPr="00A045E6" w:rsidRDefault="004A2DDB" w:rsidP="0051293B">
      <w:pPr>
        <w:numPr>
          <w:ilvl w:val="0"/>
          <w:numId w:val="26"/>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rsidR="004A2DDB" w:rsidRPr="00AA3365"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návrh provozních řádů a technických zařízení, dodávka všech dokladů o zkouškách, revizích, atestech a provozních návodů a předpisů v českém jazyce (všechny doklady ve 2 vyhotoveních) včetně zaškolení obsluhy,</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zřízení </w:t>
      </w:r>
      <w:proofErr w:type="spellStart"/>
      <w:r w:rsidRPr="00AA3365">
        <w:rPr>
          <w:rFonts w:ascii="Tahoma" w:hAnsi="Tahoma" w:cs="Tahoma"/>
          <w:sz w:val="22"/>
          <w:szCs w:val="22"/>
        </w:rPr>
        <w:t>deponie</w:t>
      </w:r>
      <w:proofErr w:type="spellEnd"/>
      <w:r w:rsidRPr="00AA3365">
        <w:rPr>
          <w:rFonts w:ascii="Tahoma" w:hAnsi="Tahoma" w:cs="Tahoma"/>
          <w:sz w:val="22"/>
          <w:szCs w:val="22"/>
        </w:rPr>
        <w:t xml:space="preserve"> materiálů</w:t>
      </w:r>
      <w:r w:rsidR="009269EF" w:rsidRPr="009269EF">
        <w:rPr>
          <w:rFonts w:ascii="Tahoma" w:hAnsi="Tahoma" w:cs="Tahoma"/>
          <w:sz w:val="22"/>
          <w:szCs w:val="22"/>
        </w:rPr>
        <w:t xml:space="preserve"> </w:t>
      </w:r>
      <w:r w:rsidR="009269EF" w:rsidRPr="006D5433">
        <w:rPr>
          <w:rFonts w:ascii="Tahoma" w:hAnsi="Tahoma" w:cs="Tahoma"/>
          <w:sz w:val="22"/>
          <w:szCs w:val="22"/>
        </w:rPr>
        <w:t>na vymezených plochách</w:t>
      </w:r>
      <w:r w:rsidRPr="00AA3365">
        <w:rPr>
          <w:rFonts w:ascii="Tahoma" w:hAnsi="Tahoma" w:cs="Tahoma"/>
          <w:sz w:val="22"/>
          <w:szCs w:val="22"/>
        </w:rPr>
        <w:t xml:space="preserve"> tak, aby nevznikly žádné škody na</w:t>
      </w:r>
      <w:r w:rsidR="00857ED9">
        <w:rPr>
          <w:rFonts w:ascii="Tahoma" w:hAnsi="Tahoma" w:cs="Tahoma"/>
          <w:sz w:val="22"/>
          <w:szCs w:val="22"/>
        </w:rPr>
        <w:t> majetku objednatele</w:t>
      </w:r>
      <w:r w:rsidRPr="00A045E6">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provedení předepsaných zkoušek dle platných právních předpisů a</w:t>
      </w:r>
      <w:r w:rsidR="00281B1F">
        <w:rPr>
          <w:rFonts w:ascii="Tahoma" w:hAnsi="Tahoma" w:cs="Tahoma"/>
          <w:sz w:val="22"/>
          <w:szCs w:val="22"/>
        </w:rPr>
        <w:t> </w:t>
      </w:r>
      <w:r w:rsidRPr="00A045E6">
        <w:rPr>
          <w:rFonts w:ascii="Tahoma" w:hAnsi="Tahoma" w:cs="Tahoma"/>
          <w:sz w:val="22"/>
          <w:szCs w:val="22"/>
        </w:rPr>
        <w:t xml:space="preserve">technických norem, </w:t>
      </w:r>
      <w:r w:rsidR="00857ED9">
        <w:rPr>
          <w:rFonts w:ascii="Tahoma" w:hAnsi="Tahoma" w:cs="Tahoma"/>
          <w:sz w:val="22"/>
          <w:szCs w:val="22"/>
        </w:rPr>
        <w:t>pokud tyto odpovídají povaze díla</w:t>
      </w:r>
      <w:r w:rsidRPr="00A045E6">
        <w:rPr>
          <w:rFonts w:ascii="Tahoma" w:hAnsi="Tahoma" w:cs="Tahoma"/>
          <w:sz w:val="22"/>
          <w:szCs w:val="22"/>
        </w:rPr>
        <w:t>,</w:t>
      </w:r>
    </w:p>
    <w:p w:rsidR="004A2DDB" w:rsidRPr="00A045E6"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ochrany proti šíření prašnosti a nadměrného hluku,</w:t>
      </w:r>
    </w:p>
    <w:p w:rsidR="00650B78" w:rsidRDefault="004A2DDB" w:rsidP="0051293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045E6">
        <w:rPr>
          <w:rFonts w:ascii="Tahoma" w:hAnsi="Tahoma" w:cs="Tahoma"/>
          <w:sz w:val="22"/>
          <w:szCs w:val="22"/>
        </w:rPr>
        <w:t>zajištění zpracování všech případných dalších dokumentací potřebných pro provedení díla</w:t>
      </w:r>
      <w:r w:rsidR="009269EF" w:rsidRPr="009269EF">
        <w:rPr>
          <w:rFonts w:ascii="Tahoma" w:hAnsi="Tahoma" w:cs="Tahoma"/>
          <w:sz w:val="22"/>
          <w:szCs w:val="22"/>
        </w:rPr>
        <w:t xml:space="preserve"> </w:t>
      </w:r>
      <w:r w:rsidR="009269EF">
        <w:rPr>
          <w:rFonts w:ascii="Tahoma" w:hAnsi="Tahoma" w:cs="Tahoma"/>
          <w:sz w:val="22"/>
          <w:szCs w:val="22"/>
        </w:rPr>
        <w:t>(jako je např. výrobní a realizační dodavatelská dokumentace)</w:t>
      </w:r>
      <w:r w:rsidR="009269EF" w:rsidRPr="00A045E6">
        <w:rPr>
          <w:rFonts w:ascii="Tahoma" w:hAnsi="Tahoma" w:cs="Tahoma"/>
          <w:sz w:val="22"/>
          <w:szCs w:val="22"/>
        </w:rPr>
        <w:t>,</w:t>
      </w:r>
    </w:p>
    <w:p w:rsidR="009269EF" w:rsidRPr="00EE772C"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772C">
        <w:rPr>
          <w:rFonts w:ascii="Tahoma" w:hAnsi="Tahoma" w:cs="Tahoma"/>
          <w:sz w:val="22"/>
          <w:szCs w:val="22"/>
        </w:rPr>
        <w:t>zajištění veškerých prací a dodávek souvisejících</w:t>
      </w:r>
      <w:r w:rsidR="003B16EA" w:rsidRPr="00EE772C">
        <w:rPr>
          <w:rFonts w:ascii="Tahoma" w:hAnsi="Tahoma" w:cs="Tahoma"/>
          <w:sz w:val="22"/>
          <w:szCs w:val="22"/>
        </w:rPr>
        <w:t xml:space="preserve"> s bezpečnostními opatřeními na </w:t>
      </w:r>
      <w:r w:rsidRPr="00EE772C">
        <w:rPr>
          <w:rFonts w:ascii="Tahoma" w:hAnsi="Tahoma" w:cs="Tahoma"/>
          <w:sz w:val="22"/>
          <w:szCs w:val="22"/>
        </w:rPr>
        <w:t>ochranu lidí a majetku (zejména chodců a vozidel v místech dotčených stavbou),</w:t>
      </w:r>
    </w:p>
    <w:p w:rsidR="009269EF" w:rsidRPr="00EE772C" w:rsidRDefault="009269EF" w:rsidP="009269EF">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EE772C">
        <w:rPr>
          <w:rFonts w:ascii="Tahoma" w:hAnsi="Tahoma" w:cs="Tahoma"/>
          <w:sz w:val="22"/>
          <w:szCs w:val="22"/>
        </w:rPr>
        <w:t>vybavení stavby podle požární zprávy,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rsidR="004A2DDB" w:rsidRPr="00A045E6" w:rsidRDefault="004A2DDB" w:rsidP="0051293B">
      <w:pPr>
        <w:pStyle w:val="Zkladntext"/>
        <w:numPr>
          <w:ilvl w:val="0"/>
          <w:numId w:val="27"/>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plnit podmínky 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rsidR="004A2DDB" w:rsidRPr="00A045E6" w:rsidRDefault="004A2DDB" w:rsidP="0051293B">
      <w:pPr>
        <w:numPr>
          <w:ilvl w:val="0"/>
          <w:numId w:val="18"/>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rsidR="0032329A" w:rsidRPr="00AA3365" w:rsidRDefault="004A2DDB" w:rsidP="0051293B">
      <w:pPr>
        <w:numPr>
          <w:ilvl w:val="0"/>
          <w:numId w:val="18"/>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rsidR="00EF3B8F" w:rsidRDefault="004A2DDB" w:rsidP="0051293B">
      <w:pPr>
        <w:numPr>
          <w:ilvl w:val="0"/>
          <w:numId w:val="18"/>
        </w:numPr>
        <w:tabs>
          <w:tab w:val="clear" w:pos="360"/>
        </w:tabs>
        <w:spacing w:before="120"/>
        <w:jc w:val="both"/>
        <w:rPr>
          <w:rFonts w:ascii="Tahoma" w:hAnsi="Tahoma" w:cs="Tahoma"/>
          <w:sz w:val="22"/>
          <w:szCs w:val="22"/>
        </w:rPr>
      </w:pPr>
      <w:r w:rsidRPr="00EF3B8F">
        <w:rPr>
          <w:rFonts w:ascii="Tahoma" w:hAnsi="Tahoma" w:cs="Tahoma"/>
          <w:sz w:val="22"/>
          <w:szCs w:val="22"/>
        </w:rPr>
        <w:lastRenderedPageBreak/>
        <w:t xml:space="preserve">Případné vícepráce či </w:t>
      </w:r>
      <w:proofErr w:type="spellStart"/>
      <w:r w:rsidRPr="00EF3B8F">
        <w:rPr>
          <w:rFonts w:ascii="Tahoma" w:hAnsi="Tahoma" w:cs="Tahoma"/>
          <w:sz w:val="22"/>
          <w:szCs w:val="22"/>
        </w:rPr>
        <w:t>méněpráce</w:t>
      </w:r>
      <w:proofErr w:type="spellEnd"/>
      <w:r w:rsidRPr="00EF3B8F">
        <w:rPr>
          <w:rFonts w:ascii="Tahoma" w:hAnsi="Tahoma" w:cs="Tahoma"/>
          <w:sz w:val="22"/>
          <w:szCs w:val="22"/>
        </w:rPr>
        <w:t xml:space="preserv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rsidR="004A2DDB" w:rsidRPr="00EB57B9" w:rsidRDefault="004A2DDB" w:rsidP="00EB57B9">
      <w:pPr>
        <w:widowControl w:val="0"/>
        <w:numPr>
          <w:ilvl w:val="0"/>
          <w:numId w:val="19"/>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 xml:space="preserve">dílo </w:t>
      </w:r>
      <w:r w:rsidR="00857ED9">
        <w:rPr>
          <w:rFonts w:ascii="Tahoma" w:hAnsi="Tahoma" w:cs="Tahoma"/>
          <w:sz w:val="22"/>
          <w:szCs w:val="22"/>
        </w:rPr>
        <w:t xml:space="preserve">nejpozději do </w:t>
      </w:r>
      <w:r w:rsidR="00857ED9" w:rsidRPr="003742DC">
        <w:rPr>
          <w:rFonts w:ascii="Tahoma" w:hAnsi="Tahoma" w:cs="Tahoma"/>
          <w:b/>
          <w:sz w:val="22"/>
          <w:szCs w:val="22"/>
        </w:rPr>
        <w:t>31. 8. 2020</w:t>
      </w:r>
      <w:r w:rsidR="00281B1F">
        <w:rPr>
          <w:rFonts w:ascii="Tahoma" w:hAnsi="Tahoma" w:cs="Tahoma"/>
          <w:sz w:val="22"/>
          <w:szCs w:val="22"/>
        </w:rPr>
        <w:t xml:space="preserve">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rsidR="00EF3B8F" w:rsidRDefault="004A2DDB" w:rsidP="00EF3B8F">
      <w:pPr>
        <w:widowControl w:val="0"/>
        <w:numPr>
          <w:ilvl w:val="0"/>
          <w:numId w:val="19"/>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je </w:t>
      </w:r>
      <w:r w:rsidR="00EE772C">
        <w:rPr>
          <w:rFonts w:ascii="Tahoma" w:hAnsi="Tahoma" w:cs="Tahoma"/>
          <w:bCs/>
          <w:sz w:val="22"/>
          <w:szCs w:val="22"/>
        </w:rPr>
        <w:t xml:space="preserve">Gymnázium Mikuláše Koperníka, Bílovec, příspěvková organizace, 17. listopadu 526/18, 743 01 Bílovec </w:t>
      </w:r>
      <w:bookmarkStart w:id="0" w:name="_GoBack"/>
      <w:bookmarkEnd w:id="0"/>
    </w:p>
    <w:p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rsidR="000A4E91" w:rsidRPr="000A4E91" w:rsidRDefault="004A2DDB" w:rsidP="00BB2137">
      <w:pPr>
        <w:numPr>
          <w:ilvl w:val="0"/>
          <w:numId w:val="20"/>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00010AB2" w:rsidRPr="003B16EA">
        <w:rPr>
          <w:rFonts w:ascii="Tahoma" w:hAnsi="Tahoma" w:cs="Tahoma"/>
          <w:i/>
          <w:iCs/>
          <w:color w:val="0070C0"/>
          <w:sz w:val="22"/>
          <w:szCs w:val="22"/>
        </w:rPr>
        <w:t xml:space="preserve">(doplní </w:t>
      </w:r>
      <w:r w:rsidR="00B73A80" w:rsidRPr="003B16EA">
        <w:rPr>
          <w:rFonts w:ascii="Tahoma" w:hAnsi="Tahoma" w:cs="Tahoma"/>
          <w:i/>
          <w:iCs/>
          <w:color w:val="0070C0"/>
          <w:sz w:val="22"/>
          <w:szCs w:val="22"/>
        </w:rPr>
        <w:t>účastník</w:t>
      </w:r>
      <w:r w:rsidR="0027207F" w:rsidRPr="003B16EA">
        <w:rPr>
          <w:rFonts w:ascii="Tahoma" w:hAnsi="Tahoma" w:cs="Tahoma"/>
          <w:i/>
          <w:iCs/>
          <w:color w:val="0070C0"/>
          <w:sz w:val="22"/>
          <w:szCs w:val="22"/>
        </w:rPr>
        <w:t>/zhotovitel</w:t>
      </w:r>
      <w:r w:rsidR="00010AB2" w:rsidRPr="003B16EA">
        <w:rPr>
          <w:rFonts w:ascii="Tahoma" w:hAnsi="Tahoma" w:cs="Tahoma"/>
          <w:i/>
          <w:iCs/>
          <w:color w:val="0070C0"/>
          <w:sz w:val="22"/>
          <w:szCs w:val="22"/>
        </w:rPr>
        <w:t>)</w:t>
      </w:r>
    </w:p>
    <w:p w:rsidR="009B03FE" w:rsidRPr="0060679B" w:rsidRDefault="009B03FE" w:rsidP="009B03FE">
      <w:pPr>
        <w:tabs>
          <w:tab w:val="left" w:pos="426"/>
        </w:tabs>
        <w:spacing w:before="120"/>
        <w:ind w:left="357"/>
        <w:jc w:val="both"/>
        <w:rPr>
          <w:rFonts w:ascii="Tahoma" w:hAnsi="Tahoma" w:cs="Tahoma"/>
          <w:sz w:val="22"/>
          <w:szCs w:val="22"/>
        </w:rPr>
      </w:pPr>
      <w:r w:rsidRPr="0060679B">
        <w:rPr>
          <w:rFonts w:ascii="Tahoma" w:hAnsi="Tahoma" w:cs="Tahoma"/>
          <w:sz w:val="22"/>
          <w:szCs w:val="22"/>
        </w:rPr>
        <w:t>Souhrnný rozpočet je nedílnou přílohou č. 1 této smlouvy</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 xml:space="preserve">Součástí sjednané ceny jsou veškeré práce a dodávky, poplatky, náklady zhotovitele nutné pro </w:t>
      </w:r>
      <w:r w:rsidR="00857ED9">
        <w:rPr>
          <w:rFonts w:ascii="Tahoma" w:hAnsi="Tahoma" w:cs="Tahoma"/>
          <w:sz w:val="22"/>
          <w:szCs w:val="22"/>
        </w:rPr>
        <w:t>realizaci díla.</w:t>
      </w:r>
    </w:p>
    <w:p w:rsidR="004A2DDB" w:rsidRPr="00AA3365" w:rsidRDefault="004A2DDB" w:rsidP="0051293B">
      <w:pPr>
        <w:numPr>
          <w:ilvl w:val="0"/>
          <w:numId w:val="20"/>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nebude</w:t>
      </w:r>
      <w:r w:rsidRPr="008C63A0">
        <w:rPr>
          <w:rFonts w:ascii="Tahoma" w:hAnsi="Tahoma" w:cs="Tahoma"/>
          <w:sz w:val="22"/>
          <w:szCs w:val="22"/>
        </w:rPr>
        <w:noBreakHyphen/>
        <w:t xml:space="preserve">li některá část díla v důsledku sjednaných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provedena, bude cena za dílo snížena, a to odečtením veškerých nákladů na provedení těch částí díla, které v rámci </w:t>
      </w:r>
      <w:proofErr w:type="spellStart"/>
      <w:r w:rsidRPr="008C63A0">
        <w:rPr>
          <w:rFonts w:ascii="Tahoma" w:hAnsi="Tahoma" w:cs="Tahoma"/>
          <w:sz w:val="22"/>
          <w:szCs w:val="22"/>
        </w:rPr>
        <w:t>méněprací</w:t>
      </w:r>
      <w:proofErr w:type="spellEnd"/>
      <w:r w:rsidRPr="008C63A0">
        <w:rPr>
          <w:rFonts w:ascii="Tahoma" w:hAnsi="Tahoma" w:cs="Tahoma"/>
          <w:sz w:val="22"/>
          <w:szCs w:val="22"/>
        </w:rPr>
        <w:t xml:space="preserve"> nebudou provedeny. Náklady na </w:t>
      </w:r>
      <w:proofErr w:type="spellStart"/>
      <w:r w:rsidRPr="008C63A0">
        <w:rPr>
          <w:rFonts w:ascii="Tahoma" w:hAnsi="Tahoma" w:cs="Tahoma"/>
          <w:sz w:val="22"/>
          <w:szCs w:val="22"/>
        </w:rPr>
        <w:t>méněpráce</w:t>
      </w:r>
      <w:proofErr w:type="spellEnd"/>
      <w:r w:rsidRPr="008C63A0">
        <w:rPr>
          <w:rFonts w:ascii="Tahoma" w:hAnsi="Tahoma" w:cs="Tahoma"/>
          <w:sz w:val="22"/>
          <w:szCs w:val="22"/>
        </w:rPr>
        <w:t xml:space="preserve"> budou odečteny ve výši součtu veškerých odpovídajících položek a nákladů neprovedených dle soupisu prací,</w:t>
      </w:r>
    </w:p>
    <w:p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rsidR="008C63A0" w:rsidRPr="008C63A0" w:rsidRDefault="008C63A0" w:rsidP="008C63A0">
      <w:pPr>
        <w:numPr>
          <w:ilvl w:val="0"/>
          <w:numId w:val="60"/>
        </w:numPr>
        <w:spacing w:before="120"/>
        <w:jc w:val="both"/>
        <w:rPr>
          <w:rFonts w:ascii="Tahoma" w:hAnsi="Tahoma" w:cs="Tahoma"/>
          <w:sz w:val="22"/>
          <w:szCs w:val="22"/>
        </w:rPr>
      </w:pPr>
      <w:r w:rsidRPr="008C63A0">
        <w:rPr>
          <w:rFonts w:ascii="Tahoma" w:hAnsi="Tahoma" w:cs="Tahoma"/>
          <w:sz w:val="22"/>
          <w:szCs w:val="22"/>
        </w:rPr>
        <w:t xml:space="preserve">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w:t>
      </w:r>
      <w:proofErr w:type="spellStart"/>
      <w:r w:rsidRPr="008C63A0">
        <w:rPr>
          <w:rFonts w:ascii="Tahoma" w:hAnsi="Tahoma" w:cs="Tahoma"/>
          <w:sz w:val="22"/>
          <w:szCs w:val="22"/>
        </w:rPr>
        <w:t>naceňování</w:t>
      </w:r>
      <w:proofErr w:type="spellEnd"/>
      <w:r w:rsidRPr="008C63A0">
        <w:rPr>
          <w:rFonts w:ascii="Tahoma" w:hAnsi="Tahoma" w:cs="Tahoma"/>
          <w:sz w:val="22"/>
          <w:szCs w:val="22"/>
        </w:rPr>
        <w:t>:</w:t>
      </w:r>
    </w:p>
    <w:p w:rsidR="008C63A0" w:rsidRP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 provedeno porovnání jednotkové ceny existující položky s ceníkovou cenou podle této cenové soustavy v její aktuální cenové úrovni. Výsledná jednotková cena u </w:t>
      </w:r>
      <w:r w:rsidRPr="008C63A0">
        <w:rPr>
          <w:rFonts w:ascii="Tahoma" w:hAnsi="Tahoma" w:cs="Tahoma"/>
          <w:snapToGrid w:val="0"/>
          <w:sz w:val="22"/>
          <w:szCs w:val="22"/>
        </w:rPr>
        <w:lastRenderedPageBreak/>
        <w:t>takové položky bude potom stanovena použitím nižší jednotkové ceny z tohoto porovnání.</w:t>
      </w:r>
    </w:p>
    <w:p w:rsidR="008C63A0" w:rsidRDefault="008C63A0" w:rsidP="008C63A0">
      <w:pPr>
        <w:numPr>
          <w:ilvl w:val="0"/>
          <w:numId w:val="61"/>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2A1A93">
        <w:rPr>
          <w:rFonts w:ascii="Tahoma" w:hAnsi="Tahoma" w:cs="Tahoma"/>
          <w:snapToGrid w:val="0"/>
          <w:sz w:val="22"/>
          <w:szCs w:val="22"/>
        </w:rPr>
        <w:t>…</w:t>
      </w:r>
      <w:proofErr w:type="gramStart"/>
      <w:r w:rsidRPr="002A1A93">
        <w:rPr>
          <w:rFonts w:ascii="Tahoma" w:hAnsi="Tahoma" w:cs="Tahoma"/>
          <w:snapToGrid w:val="0"/>
          <w:sz w:val="22"/>
          <w:szCs w:val="22"/>
        </w:rPr>
        <w:t>…</w:t>
      </w:r>
      <w:r w:rsidR="002A1A93">
        <w:rPr>
          <w:rFonts w:ascii="Tahoma" w:hAnsi="Tahoma" w:cs="Tahoma"/>
          <w:snapToGrid w:val="0"/>
          <w:sz w:val="22"/>
          <w:szCs w:val="22"/>
        </w:rPr>
        <w:t xml:space="preserve"> </w:t>
      </w:r>
      <w:r w:rsidRPr="008C63A0">
        <w:rPr>
          <w:rFonts w:ascii="Tahoma" w:hAnsi="Tahoma" w:cs="Tahoma"/>
          <w:snapToGrid w:val="0"/>
          <w:sz w:val="22"/>
          <w:szCs w:val="22"/>
        </w:rPr>
        <w:t xml:space="preserve"> v její</w:t>
      </w:r>
      <w:proofErr w:type="gramEnd"/>
      <w:r w:rsidRPr="008C63A0">
        <w:rPr>
          <w:rFonts w:ascii="Tahoma" w:hAnsi="Tahoma" w:cs="Tahoma"/>
          <w:snapToGrid w:val="0"/>
          <w:sz w:val="22"/>
          <w:szCs w:val="22"/>
        </w:rPr>
        <w:t xml:space="preserve"> aktuální cenové úrovni. Pouze ve výjimečných případech, kdy nelze pro stanovení jednotkové ceny nové položky víceprací použít cenovou soustavu (standardizovaný ceník),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rsidR="000A4E91" w:rsidRPr="008C63A0" w:rsidRDefault="000A4E91" w:rsidP="000A4E91">
      <w:pPr>
        <w:numPr>
          <w:ilvl w:val="0"/>
          <w:numId w:val="60"/>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rsidR="004A2DDB" w:rsidRDefault="004A2DDB" w:rsidP="0051293B">
      <w:pPr>
        <w:numPr>
          <w:ilvl w:val="0"/>
          <w:numId w:val="20"/>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 xml:space="preserve">případných </w:t>
      </w:r>
      <w:proofErr w:type="spellStart"/>
      <w:r w:rsidRPr="00AA3365">
        <w:rPr>
          <w:rFonts w:ascii="Tahoma" w:hAnsi="Tahoma" w:cs="Tahoma"/>
          <w:sz w:val="22"/>
          <w:szCs w:val="22"/>
        </w:rPr>
        <w:t>méněprací</w:t>
      </w:r>
      <w:proofErr w:type="spellEnd"/>
      <w:r w:rsidRPr="00AA3365">
        <w:rPr>
          <w:rFonts w:ascii="Tahoma" w:hAnsi="Tahoma" w:cs="Tahoma"/>
          <w:sz w:val="22"/>
          <w:szCs w:val="22"/>
        </w:rPr>
        <w:t xml:space="preserve">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rsidR="008C63A0" w:rsidRDefault="008C63A0" w:rsidP="008C63A0">
      <w:pPr>
        <w:numPr>
          <w:ilvl w:val="0"/>
          <w:numId w:val="20"/>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 xml:space="preserve">Zhotovitel je povinen zpracovat veškeré změnové listy a dále oceněné soupisy </w:t>
      </w:r>
      <w:proofErr w:type="spellStart"/>
      <w:r w:rsidRPr="00550415">
        <w:rPr>
          <w:rFonts w:ascii="Tahoma" w:hAnsi="Tahoma" w:cs="Tahoma"/>
          <w:sz w:val="22"/>
          <w:szCs w:val="22"/>
        </w:rPr>
        <w:t>mé</w:t>
      </w:r>
      <w:r>
        <w:rPr>
          <w:rFonts w:ascii="Tahoma" w:hAnsi="Tahoma" w:cs="Tahoma"/>
          <w:sz w:val="22"/>
          <w:szCs w:val="22"/>
        </w:rPr>
        <w:t>něprací</w:t>
      </w:r>
      <w:proofErr w:type="spellEnd"/>
      <w:r>
        <w:rPr>
          <w:rFonts w:ascii="Tahoma" w:hAnsi="Tahoma" w:cs="Tahoma"/>
          <w:sz w:val="22"/>
          <w:szCs w:val="22"/>
        </w:rPr>
        <w:t xml:space="preserve">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rsidR="000A4E91" w:rsidRPr="000A4E91" w:rsidRDefault="000A4E91" w:rsidP="000A4E91">
      <w:pPr>
        <w:numPr>
          <w:ilvl w:val="0"/>
          <w:numId w:val="20"/>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Zhotovitel odpovídá za to, že sazba daně z přidané hodnoty je stanovena v souladu s platnými právními předpisy. V případě, že zhotovitel stanoví sazbu DPH či DPH v rozporu s platnými právními předpisy, je povinen uhradit objednateli veškerou škodu, která mu v souvislosti s tím vznikla.</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rsidR="004A2DDB" w:rsidRPr="00AA3365"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rsidR="004A2DDB" w:rsidRDefault="004A2DDB" w:rsidP="0051293B">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rsidR="004A2DDB" w:rsidRPr="00EE772C" w:rsidRDefault="00967EBD" w:rsidP="00967EBD">
      <w:pPr>
        <w:widowControl w:val="0"/>
        <w:numPr>
          <w:ilvl w:val="2"/>
          <w:numId w:val="5"/>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stavby </w:t>
      </w:r>
      <w:r>
        <w:rPr>
          <w:rFonts w:ascii="Tahoma" w:hAnsi="Tahoma" w:cs="Tahoma"/>
          <w:sz w:val="22"/>
          <w:szCs w:val="22"/>
        </w:rPr>
        <w:t xml:space="preserve">- </w:t>
      </w:r>
      <w:r w:rsidR="00EE772C" w:rsidRPr="00EE772C">
        <w:rPr>
          <w:rFonts w:ascii="Tahoma" w:hAnsi="Tahoma" w:cs="Tahoma"/>
          <w:sz w:val="22"/>
          <w:szCs w:val="22"/>
        </w:rPr>
        <w:t xml:space="preserve">„Rekonstrukce </w:t>
      </w:r>
      <w:r w:rsidR="00857ED9">
        <w:rPr>
          <w:rFonts w:ascii="Tahoma" w:hAnsi="Tahoma" w:cs="Tahoma"/>
          <w:sz w:val="22"/>
          <w:szCs w:val="22"/>
        </w:rPr>
        <w:t xml:space="preserve">laboratoře fyziky </w:t>
      </w:r>
      <w:r w:rsidR="00EE772C" w:rsidRPr="00EE772C">
        <w:rPr>
          <w:rFonts w:ascii="Tahoma" w:hAnsi="Tahoma" w:cs="Tahoma"/>
          <w:sz w:val="22"/>
          <w:szCs w:val="22"/>
        </w:rPr>
        <w:t>G</w:t>
      </w:r>
      <w:r w:rsidR="00EE772C">
        <w:rPr>
          <w:rFonts w:ascii="Tahoma" w:hAnsi="Tahoma" w:cs="Tahoma"/>
          <w:sz w:val="22"/>
          <w:szCs w:val="22"/>
        </w:rPr>
        <w:t>MK“,</w:t>
      </w:r>
    </w:p>
    <w:p w:rsidR="00D019D5"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rsidR="004A2DDB" w:rsidRPr="00AA3365"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rsidR="004A2DDB" w:rsidRPr="00155458"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rsidR="00271BF9" w:rsidRDefault="004A2DDB" w:rsidP="0051293B">
      <w:pPr>
        <w:widowControl w:val="0"/>
        <w:numPr>
          <w:ilvl w:val="2"/>
          <w:numId w:val="5"/>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 V případě, že dílo bylo převzato s</w:t>
      </w:r>
      <w:r w:rsidR="0059438B" w:rsidRPr="00155458">
        <w:rPr>
          <w:rFonts w:ascii="Tahoma" w:hAnsi="Tahoma" w:cs="Tahoma"/>
          <w:sz w:val="22"/>
          <w:szCs w:val="22"/>
        </w:rPr>
        <w:t> výhrad</w:t>
      </w:r>
      <w:r w:rsidR="004E6C37" w:rsidRPr="00155458">
        <w:rPr>
          <w:rFonts w:ascii="Tahoma" w:hAnsi="Tahoma" w:cs="Tahoma"/>
          <w:sz w:val="22"/>
          <w:szCs w:val="22"/>
        </w:rPr>
        <w:t>ami</w:t>
      </w:r>
      <w:r w:rsidR="0059438B" w:rsidRPr="00155458">
        <w:rPr>
          <w:rFonts w:ascii="Tahoma" w:hAnsi="Tahoma" w:cs="Tahoma"/>
          <w:sz w:val="22"/>
          <w:szCs w:val="22"/>
        </w:rPr>
        <w:t xml:space="preserve"> (tj. </w:t>
      </w:r>
      <w:r w:rsidR="000873A3">
        <w:rPr>
          <w:rFonts w:ascii="Tahoma" w:hAnsi="Tahoma" w:cs="Tahoma"/>
          <w:sz w:val="22"/>
          <w:szCs w:val="22"/>
        </w:rPr>
        <w:t>s </w:t>
      </w:r>
      <w:r w:rsidRPr="00155458">
        <w:rPr>
          <w:rFonts w:ascii="Tahoma" w:hAnsi="Tahoma" w:cs="Tahoma"/>
          <w:sz w:val="22"/>
          <w:szCs w:val="22"/>
        </w:rPr>
        <w:t>vadami a</w:t>
      </w:r>
      <w:r w:rsidR="000873A3">
        <w:rPr>
          <w:rFonts w:ascii="Tahoma" w:hAnsi="Tahoma" w:cs="Tahoma"/>
          <w:sz w:val="22"/>
          <w:szCs w:val="22"/>
        </w:rPr>
        <w:t> </w:t>
      </w:r>
      <w:r w:rsidRPr="00155458">
        <w:rPr>
          <w:rFonts w:ascii="Tahoma" w:hAnsi="Tahoma" w:cs="Tahoma"/>
          <w:sz w:val="22"/>
          <w:szCs w:val="22"/>
        </w:rPr>
        <w:t>nedodělky nebránícími řádnému užívání díla</w:t>
      </w:r>
      <w:r w:rsidR="0059438B" w:rsidRPr="00155458">
        <w:rPr>
          <w:rFonts w:ascii="Tahoma" w:hAnsi="Tahoma" w:cs="Tahoma"/>
          <w:sz w:val="22"/>
          <w:szCs w:val="22"/>
        </w:rPr>
        <w:t>)</w:t>
      </w:r>
      <w:r w:rsidRPr="00155458">
        <w:rPr>
          <w:rFonts w:ascii="Tahoma" w:hAnsi="Tahoma" w:cs="Tahoma"/>
          <w:sz w:val="22"/>
          <w:szCs w:val="22"/>
        </w:rPr>
        <w:t>, bude přílohou konečné faktury také zápis o</w:t>
      </w:r>
      <w:r w:rsidR="000873A3">
        <w:rPr>
          <w:rFonts w:ascii="Tahoma" w:hAnsi="Tahoma" w:cs="Tahoma"/>
          <w:sz w:val="22"/>
          <w:szCs w:val="22"/>
        </w:rPr>
        <w:t> </w:t>
      </w:r>
      <w:r w:rsidRPr="00155458">
        <w:rPr>
          <w:rFonts w:ascii="Tahoma" w:hAnsi="Tahoma" w:cs="Tahoma"/>
          <w:sz w:val="22"/>
          <w:szCs w:val="22"/>
        </w:rPr>
        <w:t>odstranění těchto vad a</w:t>
      </w:r>
      <w:r w:rsidR="000873A3">
        <w:rPr>
          <w:rFonts w:ascii="Tahoma" w:hAnsi="Tahoma" w:cs="Tahoma"/>
          <w:sz w:val="22"/>
          <w:szCs w:val="22"/>
        </w:rPr>
        <w:t> </w:t>
      </w:r>
      <w:r w:rsidRPr="00155458">
        <w:rPr>
          <w:rFonts w:ascii="Tahoma" w:hAnsi="Tahoma" w:cs="Tahoma"/>
          <w:sz w:val="22"/>
          <w:szCs w:val="22"/>
        </w:rPr>
        <w:t>nedodělků podepsaný osobou vykonávající technický dozor stavebníka</w:t>
      </w:r>
      <w:r w:rsidR="00271BF9" w:rsidRPr="00155458">
        <w:rPr>
          <w:rFonts w:ascii="Tahoma" w:hAnsi="Tahoma" w:cs="Tahoma"/>
          <w:sz w:val="22"/>
          <w:szCs w:val="22"/>
        </w:rPr>
        <w:t>.</w:t>
      </w:r>
    </w:p>
    <w:p w:rsidR="007B67B4" w:rsidRPr="0088498F" w:rsidRDefault="007B67B4" w:rsidP="007B67B4">
      <w:pPr>
        <w:widowControl w:val="0"/>
        <w:numPr>
          <w:ilvl w:val="1"/>
          <w:numId w:val="4"/>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w:t>
      </w:r>
      <w:r w:rsidRPr="0088498F">
        <w:rPr>
          <w:rFonts w:ascii="Tahoma" w:hAnsi="Tahoma" w:cs="Tahoma"/>
          <w:sz w:val="22"/>
          <w:szCs w:val="22"/>
        </w:rPr>
        <w:lastRenderedPageBreak/>
        <w:t xml:space="preserve">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zdanitelné plnění fakturu, jejíž nedílnou součástí bude soupis provedených prací a zjišťovací protokol - obojí podepsané zhotovitelem a odsouhlasené osobou vykonávající technický dozor stavebníka.</w:t>
      </w:r>
    </w:p>
    <w:p w:rsidR="00DA59A0" w:rsidRPr="00DA59A0" w:rsidRDefault="00810FB4" w:rsidP="00213353">
      <w:pPr>
        <w:widowControl w:val="0"/>
        <w:numPr>
          <w:ilvl w:val="1"/>
          <w:numId w:val="4"/>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 bez vad a</w:t>
      </w:r>
      <w:r w:rsidR="00F80D89">
        <w:rPr>
          <w:rFonts w:ascii="Tahoma" w:hAnsi="Tahoma" w:cs="Tahoma"/>
          <w:sz w:val="22"/>
          <w:szCs w:val="22"/>
        </w:rPr>
        <w:t> </w:t>
      </w:r>
      <w:r w:rsidRPr="00DA59A0">
        <w:rPr>
          <w:rFonts w:ascii="Tahoma" w:hAnsi="Tahoma" w:cs="Tahoma"/>
          <w:sz w:val="22"/>
          <w:szCs w:val="22"/>
        </w:rPr>
        <w:t xml:space="preserve">nedodělků </w:t>
      </w:r>
      <w:r w:rsidR="00DA59A0" w:rsidRPr="00DA59A0">
        <w:rPr>
          <w:rFonts w:ascii="Tahoma" w:hAnsi="Tahoma" w:cs="Tahoma"/>
          <w:sz w:val="22"/>
          <w:szCs w:val="22"/>
        </w:rPr>
        <w:t>a zároveň bude možno v souladu se stavebním zákonem započít s trvalým užíváním stavby.</w:t>
      </w:r>
      <w:r w:rsidR="008A01DE">
        <w:rPr>
          <w:rFonts w:ascii="Tahoma" w:hAnsi="Tahoma" w:cs="Tahoma"/>
          <w:sz w:val="22"/>
          <w:szCs w:val="22"/>
        </w:rPr>
        <w:t xml:space="preserve"> 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rsidR="00D019D5" w:rsidRPr="00B635CF" w:rsidRDefault="008D2CB6" w:rsidP="00B635CF">
      <w:pPr>
        <w:widowControl w:val="0"/>
        <w:numPr>
          <w:ilvl w:val="1"/>
          <w:numId w:val="4"/>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rsidR="005A7EA5" w:rsidRPr="00AA336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rsid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rsidR="004A2DDB" w:rsidRPr="00D019D5" w:rsidRDefault="004A2DDB" w:rsidP="00D019D5">
      <w:pPr>
        <w:widowControl w:val="0"/>
        <w:numPr>
          <w:ilvl w:val="1"/>
          <w:numId w:val="4"/>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rsidR="004A2DDB" w:rsidRPr="00155458"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rsidR="004A2DDB" w:rsidRDefault="004A2DDB"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rsidR="00525112" w:rsidRPr="00155458" w:rsidRDefault="00525112" w:rsidP="0051293B">
      <w:pPr>
        <w:widowControl w:val="0"/>
        <w:numPr>
          <w:ilvl w:val="0"/>
          <w:numId w:val="21"/>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vrácené faktuře objednatel vyznačí důvod vrácení. Zhotovitel provede opravu vystavením nové</w:t>
      </w:r>
      <w:r w:rsidR="000873A3">
        <w:rPr>
          <w:rFonts w:ascii="Tahoma" w:hAnsi="Tahoma" w:cs="Tahoma"/>
          <w:sz w:val="22"/>
          <w:szCs w:val="22"/>
        </w:rPr>
        <w:t xml:space="preserve"> faktury. Vrátí</w:t>
      </w:r>
      <w:r w:rsidR="000873A3">
        <w:rPr>
          <w:rFonts w:ascii="Tahoma" w:hAnsi="Tahoma" w:cs="Tahoma"/>
          <w:sz w:val="22"/>
          <w:szCs w:val="22"/>
        </w:rPr>
        <w:noBreakHyphen/>
      </w:r>
      <w:r w:rsidRPr="00155458">
        <w:rPr>
          <w:rFonts w:ascii="Tahoma" w:hAnsi="Tahoma" w:cs="Tahoma"/>
          <w:sz w:val="22"/>
          <w:szCs w:val="22"/>
        </w:rPr>
        <w:t>li objednatel vadnou fakturu zhotoviteli, přestává běžet původní lhůta splatnosti. Celá lhůta splatnosti běží opět ode dne doručení nově vyhotovené faktury objednateli.</w:t>
      </w:r>
      <w:r w:rsidR="003B547F" w:rsidRPr="00155458">
        <w:rPr>
          <w:rFonts w:ascii="Tahoma" w:hAnsi="Tahoma" w:cs="Tahoma"/>
          <w:sz w:val="22"/>
          <w:szCs w:val="22"/>
        </w:rPr>
        <w:t xml:space="preserve"> Zhotovitel je povinen doručit objednateli opravenou fakturu do 3 dnů po 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rsidR="004A2DDB" w:rsidRPr="00155458"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rsidR="004A2DDB" w:rsidRDefault="004A2DDB" w:rsidP="0051293B">
      <w:pPr>
        <w:widowControl w:val="0"/>
        <w:numPr>
          <w:ilvl w:val="1"/>
          <w:numId w:val="4"/>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rsidR="00546CB5" w:rsidRPr="004A241C" w:rsidRDefault="00546CB5" w:rsidP="00546CB5">
      <w:pPr>
        <w:widowControl w:val="0"/>
        <w:numPr>
          <w:ilvl w:val="1"/>
          <w:numId w:val="4"/>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 xml:space="preserve">Objednatel uplatní institut zvláštního způsobu zajištění daně dle § 109a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rsidR="00546CB5" w:rsidRPr="004A241C" w:rsidRDefault="00546CB5" w:rsidP="00546CB5">
      <w:pPr>
        <w:numPr>
          <w:ilvl w:val="0"/>
          <w:numId w:val="3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rsidR="00546CB5" w:rsidRPr="00803752" w:rsidRDefault="00546CB5" w:rsidP="00546CB5">
      <w:pPr>
        <w:numPr>
          <w:ilvl w:val="0"/>
          <w:numId w:val="38"/>
        </w:numPr>
        <w:spacing w:before="60"/>
        <w:ind w:left="714" w:hanging="357"/>
        <w:jc w:val="both"/>
        <w:rPr>
          <w:rFonts w:ascii="Tahoma" w:hAnsi="Tahoma" w:cs="Tahoma"/>
          <w:sz w:val="22"/>
          <w:szCs w:val="22"/>
        </w:rPr>
      </w:pPr>
      <w:r w:rsidRPr="00803752">
        <w:rPr>
          <w:rFonts w:ascii="Tahoma" w:hAnsi="Tahoma" w:cs="Tahoma"/>
          <w:sz w:val="22"/>
          <w:szCs w:val="22"/>
        </w:rPr>
        <w:t>bankovní účet zhotovitele určený k úhradě plnění uvedený na faktuře nebude správcem daně zveřejněn v aplikaci „Registr DPH“.</w:t>
      </w:r>
    </w:p>
    <w:p w:rsidR="00546CB5" w:rsidRDefault="00852D39" w:rsidP="00546CB5">
      <w:pPr>
        <w:spacing w:before="120"/>
        <w:ind w:left="357"/>
        <w:jc w:val="both"/>
        <w:rPr>
          <w:rFonts w:ascii="Tahoma" w:hAnsi="Tahoma" w:cs="Tahoma"/>
          <w:sz w:val="22"/>
          <w:szCs w:val="22"/>
        </w:rPr>
      </w:pPr>
      <w:r w:rsidRPr="004A241C">
        <w:rPr>
          <w:rFonts w:ascii="Tahoma" w:hAnsi="Tahoma" w:cs="Tahoma"/>
          <w:sz w:val="22"/>
          <w:szCs w:val="22"/>
        </w:rPr>
        <w:lastRenderedPageBreak/>
        <w:t>Tato úhrada bude považována za splnění části závazku odpovídající příslušné výši DPH sjednané jako součást smluvní ceny za předmětné plnění.</w:t>
      </w:r>
      <w:r>
        <w:rPr>
          <w:rFonts w:ascii="Tahoma" w:hAnsi="Tahoma" w:cs="Tahoma"/>
          <w:sz w:val="22"/>
          <w:szCs w:val="22"/>
        </w:rPr>
        <w:t xml:space="preserve"> </w:t>
      </w:r>
      <w:r w:rsidR="00546CB5" w:rsidRPr="00546CB5">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rsidR="002E794E" w:rsidRPr="004F5D2D" w:rsidRDefault="002E794E"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rsidR="004A2DDB" w:rsidRPr="004F5D2D" w:rsidRDefault="004A2DDB" w:rsidP="0051293B">
      <w:pPr>
        <w:pStyle w:val="Smlouva-slo0"/>
        <w:numPr>
          <w:ilvl w:val="0"/>
          <w:numId w:val="6"/>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rsidR="00857ED9" w:rsidRPr="00E11701" w:rsidRDefault="004A2DDB" w:rsidP="00857ED9">
      <w:pPr>
        <w:pStyle w:val="Smlouva-slo0"/>
        <w:widowControl/>
        <w:numPr>
          <w:ilvl w:val="3"/>
          <w:numId w:val="5"/>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w:t>
      </w:r>
      <w:r w:rsidR="00857ED9">
        <w:rPr>
          <w:rFonts w:ascii="Tahoma" w:hAnsi="Tahoma" w:cs="Tahoma"/>
          <w:sz w:val="22"/>
          <w:szCs w:val="22"/>
        </w:rPr>
        <w:t>místo realizace díla</w:t>
      </w:r>
      <w:r w:rsidR="0051293B" w:rsidRPr="00E11701">
        <w:rPr>
          <w:rFonts w:ascii="Tahoma" w:hAnsi="Tahoma" w:cs="Tahoma"/>
          <w:sz w:val="22"/>
          <w:szCs w:val="22"/>
        </w:rPr>
        <w:t xml:space="preserve"> </w:t>
      </w:r>
      <w:r w:rsidR="00857ED9" w:rsidRPr="003742DC">
        <w:rPr>
          <w:rFonts w:ascii="Tahoma" w:hAnsi="Tahoma" w:cs="Tahoma"/>
          <w:b/>
          <w:sz w:val="22"/>
          <w:szCs w:val="22"/>
        </w:rPr>
        <w:t>1. 8.2020</w:t>
      </w:r>
      <w:r w:rsidR="00857ED9">
        <w:rPr>
          <w:rFonts w:ascii="Tahoma" w:hAnsi="Tahoma" w:cs="Tahoma"/>
          <w:sz w:val="22"/>
          <w:szCs w:val="22"/>
        </w:rPr>
        <w:t>.</w:t>
      </w:r>
    </w:p>
    <w:p w:rsidR="004A2DDB" w:rsidRPr="00E11701" w:rsidRDefault="00E43E40" w:rsidP="00803752">
      <w:pPr>
        <w:pStyle w:val="Smlouva-slo0"/>
        <w:widowControl/>
        <w:spacing w:line="240" w:lineRule="auto"/>
        <w:ind w:left="2127" w:hanging="1770"/>
        <w:rPr>
          <w:rFonts w:ascii="Tahoma" w:hAnsi="Tahoma" w:cs="Tahoma"/>
          <w:sz w:val="22"/>
          <w:szCs w:val="22"/>
        </w:rPr>
      </w:pPr>
      <w:r w:rsidRPr="00E11701">
        <w:rPr>
          <w:rFonts w:ascii="Tahoma" w:hAnsi="Tahoma" w:cs="Tahoma"/>
          <w:sz w:val="22"/>
          <w:szCs w:val="22"/>
        </w:rPr>
        <w:t xml:space="preserve"> </w:t>
      </w:r>
    </w:p>
    <w:p w:rsid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rsidR="004A2DDB" w:rsidRPr="00F73FEB" w:rsidRDefault="004A2DDB" w:rsidP="00F73FEB">
      <w:pPr>
        <w:pStyle w:val="Smlouva-slo0"/>
        <w:widowControl/>
        <w:numPr>
          <w:ilvl w:val="3"/>
          <w:numId w:val="5"/>
        </w:numPr>
        <w:tabs>
          <w:tab w:val="clear" w:pos="360"/>
        </w:tabs>
        <w:spacing w:line="240" w:lineRule="auto"/>
        <w:rPr>
          <w:rFonts w:ascii="Tahoma" w:hAnsi="Tahoma" w:cs="Tahoma"/>
          <w:sz w:val="22"/>
          <w:szCs w:val="22"/>
        </w:rPr>
      </w:pPr>
      <w:r w:rsidRPr="00F73FEB">
        <w:rPr>
          <w:rFonts w:ascii="Tahoma" w:hAnsi="Tahoma" w:cs="Tahoma"/>
          <w:sz w:val="22"/>
          <w:szCs w:val="22"/>
        </w:rPr>
        <w:t xml:space="preserve">Zhotovitel je povinen zajistit hlídání </w:t>
      </w:r>
      <w:r w:rsidR="0048177D">
        <w:rPr>
          <w:rFonts w:ascii="Tahoma" w:hAnsi="Tahoma" w:cs="Tahoma"/>
          <w:sz w:val="22"/>
          <w:szCs w:val="22"/>
        </w:rPr>
        <w:t>místa plnění.</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w:t>
      </w:r>
      <w:r w:rsidR="0048177D">
        <w:rPr>
          <w:rFonts w:ascii="Tahoma" w:hAnsi="Tahoma" w:cs="Tahoma"/>
          <w:sz w:val="22"/>
          <w:szCs w:val="22"/>
        </w:rPr>
        <w:t>místo realizace</w:t>
      </w:r>
      <w:r w:rsidRPr="004F5D2D">
        <w:rPr>
          <w:rFonts w:ascii="Tahoma" w:hAnsi="Tahoma" w:cs="Tahoma"/>
          <w:sz w:val="22"/>
          <w:szCs w:val="22"/>
        </w:rPr>
        <w:t xml:space="preserve">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 xml:space="preserve">prostoru </w:t>
      </w:r>
      <w:r w:rsidR="0048177D">
        <w:rPr>
          <w:rFonts w:ascii="Tahoma" w:hAnsi="Tahoma" w:cs="Tahoma"/>
          <w:sz w:val="22"/>
          <w:szCs w:val="22"/>
        </w:rPr>
        <w:t>realizace díla.</w:t>
      </w:r>
    </w:p>
    <w:p w:rsidR="004A2DDB" w:rsidRPr="004F5D2D" w:rsidRDefault="004A2DDB" w:rsidP="0051293B">
      <w:pPr>
        <w:pStyle w:val="Smlouva-slo0"/>
        <w:widowControl/>
        <w:numPr>
          <w:ilvl w:val="3"/>
          <w:numId w:val="5"/>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 xml:space="preserve">převzatém </w:t>
      </w:r>
      <w:r w:rsidR="0048177D">
        <w:rPr>
          <w:rFonts w:ascii="Tahoma" w:hAnsi="Tahoma" w:cs="Tahoma"/>
          <w:sz w:val="22"/>
          <w:szCs w:val="22"/>
        </w:rPr>
        <w:t>místě realizace</w:t>
      </w:r>
      <w:r w:rsidRPr="004F5D2D">
        <w:rPr>
          <w:rFonts w:ascii="Tahoma" w:hAnsi="Tahoma" w:cs="Tahoma"/>
          <w:sz w:val="22"/>
          <w:szCs w:val="22"/>
        </w:rPr>
        <w:t xml:space="preserve">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rsidR="004A2DDB" w:rsidRPr="004F5D2D" w:rsidRDefault="008563D6"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lastRenderedPageBreak/>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rsidR="004A2DDB" w:rsidRPr="004F5D2D" w:rsidRDefault="004A2DDB" w:rsidP="0051293B">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rsidR="00134EC6" w:rsidRPr="004F5D2D" w:rsidRDefault="008563D6"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jiné předpisy, včetně předpisů týkajících se ochrany životního prostředí,</w:t>
      </w:r>
    </w:p>
    <w:p w:rsidR="004A2DDB" w:rsidRPr="004F5D2D" w:rsidRDefault="00E43E40" w:rsidP="008563D6">
      <w:pPr>
        <w:pStyle w:val="Smlouva-slo0"/>
        <w:numPr>
          <w:ilvl w:val="1"/>
          <w:numId w:val="8"/>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 xml:space="preserve">jejich osazováním do </w:t>
      </w:r>
      <w:r w:rsidR="0048177D">
        <w:rPr>
          <w:rFonts w:ascii="Tahoma" w:hAnsi="Tahoma" w:cs="Tahoma"/>
          <w:sz w:val="22"/>
          <w:szCs w:val="22"/>
        </w:rPr>
        <w:t xml:space="preserve">místa </w:t>
      </w:r>
      <w:proofErr w:type="spellStart"/>
      <w:r w:rsidR="0048177D">
        <w:rPr>
          <w:rFonts w:ascii="Tahoma" w:hAnsi="Tahoma" w:cs="Tahoma"/>
          <w:sz w:val="22"/>
          <w:szCs w:val="22"/>
        </w:rPr>
        <w:t>realizce</w:t>
      </w:r>
      <w:proofErr w:type="spellEnd"/>
      <w:r w:rsidRPr="004F5D2D">
        <w:rPr>
          <w:rFonts w:ascii="Tahoma" w:hAnsi="Tahoma" w:cs="Tahoma"/>
          <w:sz w:val="22"/>
          <w:szCs w:val="22"/>
        </w:rPr>
        <w:t>.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rsidR="001727EA" w:rsidRPr="001727EA" w:rsidRDefault="004A2DDB" w:rsidP="00D46A06">
      <w:pPr>
        <w:pStyle w:val="Smlouva-slo0"/>
        <w:numPr>
          <w:ilvl w:val="0"/>
          <w:numId w:val="8"/>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předchozí věty budou 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00972A37" w:rsidRPr="001727EA">
        <w:rPr>
          <w:rFonts w:ascii="Tahoma" w:hAnsi="Tahoma" w:cs="Tahoma"/>
          <w:sz w:val="22"/>
          <w:szCs w:val="22"/>
        </w:rPr>
        <w:t xml:space="preserve"> objednatele</w:t>
      </w:r>
      <w:r w:rsidRPr="00803752">
        <w:rPr>
          <w:rFonts w:ascii="Tahoma" w:hAnsi="Tahoma" w:cs="Tahoma"/>
          <w:sz w:val="22"/>
          <w:szCs w:val="22"/>
        </w:rPr>
        <w:t xml:space="preserve">: </w:t>
      </w:r>
      <w:r w:rsidR="00803752">
        <w:rPr>
          <w:rFonts w:ascii="Tahoma" w:hAnsi="Tahoma" w:cs="Tahoma"/>
          <w:sz w:val="22"/>
          <w:szCs w:val="22"/>
        </w:rPr>
        <w:t>gbilovec@gmk.cz</w:t>
      </w:r>
      <w:r w:rsidRPr="001727EA">
        <w:rPr>
          <w:rFonts w:ascii="Tahoma" w:hAnsi="Tahoma" w:cs="Tahoma"/>
          <w:sz w:val="22"/>
          <w:szCs w:val="22"/>
        </w:rPr>
        <w:t xml:space="preserve"> a</w:t>
      </w:r>
      <w:r w:rsidR="008563D6" w:rsidRPr="001727EA">
        <w:rPr>
          <w:rFonts w:ascii="Tahoma" w:hAnsi="Tahoma" w:cs="Tahoma"/>
          <w:sz w:val="22"/>
          <w:szCs w:val="22"/>
        </w:rPr>
        <w:t> </w:t>
      </w:r>
      <w:r w:rsidRPr="001727EA">
        <w:rPr>
          <w:rFonts w:ascii="Tahoma" w:hAnsi="Tahoma" w:cs="Tahoma"/>
          <w:sz w:val="22"/>
          <w:szCs w:val="22"/>
        </w:rPr>
        <w:t>následně písemně. Zhotovitel je povinen i</w:t>
      </w:r>
      <w:r w:rsidR="008563D6" w:rsidRPr="001727EA">
        <w:rPr>
          <w:rFonts w:ascii="Tahoma" w:hAnsi="Tahoma" w:cs="Tahoma"/>
          <w:sz w:val="22"/>
          <w:szCs w:val="22"/>
        </w:rPr>
        <w:t>nformovat objednatele zejména:</w:t>
      </w:r>
    </w:p>
    <w:p w:rsidR="004A2DDB" w:rsidRPr="004F5D2D" w:rsidRDefault="008563D6" w:rsidP="008563D6">
      <w:pPr>
        <w:pStyle w:val="Smlouva-slo0"/>
        <w:numPr>
          <w:ilvl w:val="0"/>
          <w:numId w:val="31"/>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rsidR="004A2DDB" w:rsidRPr="004F5D2D" w:rsidRDefault="004A2DDB" w:rsidP="008563D6">
      <w:pPr>
        <w:pStyle w:val="Smlouva-slo0"/>
        <w:numPr>
          <w:ilvl w:val="0"/>
          <w:numId w:val="31"/>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w:t>
      </w:r>
      <w:r w:rsidR="0048177D">
        <w:rPr>
          <w:rFonts w:ascii="Tahoma" w:hAnsi="Tahoma" w:cs="Tahoma"/>
          <w:sz w:val="22"/>
          <w:szCs w:val="22"/>
        </w:rPr>
        <w:t> položkovém rozpočtu díla</w:t>
      </w:r>
      <w:r w:rsidR="008563D6">
        <w:rPr>
          <w:rFonts w:ascii="Tahoma" w:hAnsi="Tahoma" w:cs="Tahoma"/>
          <w:sz w:val="22"/>
          <w:szCs w:val="22"/>
        </w:rPr>
        <w:t xml:space="preserve">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rsidR="00BB3051" w:rsidRPr="00BB3051" w:rsidRDefault="00BB3051" w:rsidP="00BB3051">
      <w:pPr>
        <w:pStyle w:val="Smlouva-slo0"/>
        <w:numPr>
          <w:ilvl w:val="0"/>
          <w:numId w:val="8"/>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zajistí </w:t>
      </w:r>
      <w:r w:rsidR="0048177D">
        <w:rPr>
          <w:rFonts w:ascii="Tahoma" w:hAnsi="Tahoma" w:cs="Tahoma"/>
          <w:sz w:val="22"/>
          <w:szCs w:val="22"/>
        </w:rPr>
        <w:t>místo realizace t</w:t>
      </w:r>
      <w:r w:rsidRPr="004F5D2D">
        <w:rPr>
          <w:rFonts w:ascii="Tahoma" w:hAnsi="Tahoma" w:cs="Tahoma"/>
          <w:sz w:val="22"/>
          <w:szCs w:val="22"/>
        </w:rPr>
        <w:t>ak, aby nedošlo k ohrožování, nadměrnému n</w:t>
      </w:r>
      <w:r w:rsidR="0048177D">
        <w:rPr>
          <w:rFonts w:ascii="Tahoma" w:hAnsi="Tahoma" w:cs="Tahoma"/>
          <w:sz w:val="22"/>
          <w:szCs w:val="22"/>
        </w:rPr>
        <w:t>ebo zbytečnému obtěžování okolí</w:t>
      </w:r>
      <w:r w:rsidRPr="004F5D2D">
        <w:rPr>
          <w:rFonts w:ascii="Tahoma" w:hAnsi="Tahoma" w:cs="Tahoma"/>
          <w:sz w:val="22"/>
          <w:szCs w:val="22"/>
        </w:rPr>
        <w:t>,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rsidR="00EA243D" w:rsidRPr="00EA243D" w:rsidRDefault="00EA243D" w:rsidP="00EA243D">
      <w:pPr>
        <w:pStyle w:val="Smlouva-slo0"/>
        <w:numPr>
          <w:ilvl w:val="0"/>
          <w:numId w:val="8"/>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w:t>
      </w:r>
      <w:r w:rsidR="0048177D">
        <w:rPr>
          <w:rFonts w:ascii="Tahoma" w:hAnsi="Tahoma" w:cs="Tahoma"/>
          <w:sz w:val="22"/>
          <w:szCs w:val="22"/>
        </w:rPr>
        <w:t xml:space="preserve">vinen </w:t>
      </w:r>
      <w:r w:rsidRPr="004F5D2D">
        <w:rPr>
          <w:rFonts w:ascii="Tahoma" w:hAnsi="Tahoma" w:cs="Tahoma"/>
          <w:sz w:val="22"/>
          <w:szCs w:val="22"/>
        </w:rPr>
        <w:t>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rsidR="007361D2" w:rsidRDefault="00DC48CF" w:rsidP="007361D2">
      <w:pPr>
        <w:pStyle w:val="Smlouva-slo0"/>
        <w:numPr>
          <w:ilvl w:val="0"/>
          <w:numId w:val="8"/>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Zhotovitel je povinen informovat objednatele o poddodavatelích, kteří se budou podílet na realizaci díla, a to před zahájením plnění části díla tímto poddodavatelem</w:t>
      </w:r>
      <w:r w:rsidR="00803752">
        <w:rPr>
          <w:rFonts w:ascii="Tahoma" w:hAnsi="Tahoma" w:cs="Tahoma"/>
          <w:sz w:val="22"/>
          <w:szCs w:val="22"/>
        </w:rPr>
        <w:t xml:space="preserve">. </w:t>
      </w:r>
      <w:r w:rsidRPr="00E41577">
        <w:rPr>
          <w:rFonts w:ascii="Tahoma" w:hAnsi="Tahoma" w:cs="Tahoma"/>
          <w:sz w:val="22"/>
          <w:szCs w:val="22"/>
        </w:rPr>
        <w:t>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rsidR="00553DF7" w:rsidRPr="001B4AF4" w:rsidRDefault="00706AAB" w:rsidP="001B4AF4">
      <w:pPr>
        <w:pStyle w:val="Smlouva-slo0"/>
        <w:numPr>
          <w:ilvl w:val="0"/>
          <w:numId w:val="8"/>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Objednatel vydá písemný souhlas se změnou odborné osoby do 14 kalendářních dnů od doručení žádosti a </w:t>
      </w:r>
      <w:r w:rsidRPr="0024375D">
        <w:rPr>
          <w:rFonts w:ascii="Tahoma" w:hAnsi="Tahoma" w:cs="Tahoma"/>
          <w:sz w:val="22"/>
          <w:szCs w:val="22"/>
        </w:rPr>
        <w:lastRenderedPageBreak/>
        <w:t>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 xml:space="preserve">zajištění odborného vedení </w:t>
      </w:r>
      <w:r w:rsidR="0048177D">
        <w:rPr>
          <w:rFonts w:ascii="Tahoma" w:hAnsi="Tahoma" w:cs="Tahoma"/>
          <w:sz w:val="22"/>
          <w:szCs w:val="22"/>
        </w:rPr>
        <w:t>díla</w:t>
      </w:r>
      <w:r w:rsidRPr="004F5D2D">
        <w:rPr>
          <w:rFonts w:ascii="Tahoma" w:hAnsi="Tahoma" w:cs="Tahoma"/>
          <w:sz w:val="22"/>
          <w:szCs w:val="22"/>
        </w:rPr>
        <w:t xml:space="preserve">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rsidR="004A2DDB" w:rsidRPr="004F5D2D"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rsidR="004A2DDB" w:rsidRDefault="004A2DDB"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rsidR="001A3315" w:rsidRPr="00EF6117" w:rsidRDefault="001A3315" w:rsidP="001A3315">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je povinen umožnit výkon technického dozoru stavebníka, autorského dozoru projektanta a umožnit osobám, které je vykonávají, vstup na</w:t>
      </w:r>
      <w:r w:rsidR="0048177D">
        <w:rPr>
          <w:rFonts w:ascii="Tahoma" w:hAnsi="Tahoma" w:cs="Tahoma"/>
          <w:sz w:val="22"/>
          <w:szCs w:val="22"/>
        </w:rPr>
        <w:t xml:space="preserve"> místo realizace</w:t>
      </w:r>
      <w:r w:rsidRPr="00F850C3">
        <w:rPr>
          <w:rFonts w:ascii="Tahoma" w:hAnsi="Tahoma" w:cs="Tahoma"/>
          <w:iCs/>
          <w:sz w:val="22"/>
          <w:szCs w:val="22"/>
        </w:rPr>
        <w:t>.</w:t>
      </w:r>
    </w:p>
    <w:p w:rsidR="00EF6117" w:rsidRPr="00EF6117" w:rsidRDefault="00EF6117" w:rsidP="00EF6117">
      <w:pPr>
        <w:pStyle w:val="Smlouva-slo0"/>
        <w:numPr>
          <w:ilvl w:val="0"/>
          <w:numId w:val="8"/>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rsidR="001609A0" w:rsidRPr="00AA3365" w:rsidRDefault="008F4914"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rsidR="00592867" w:rsidRPr="00AA3365" w:rsidRDefault="00710BB1" w:rsidP="00AA3365">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rsidR="00936568" w:rsidRPr="004F5D2D" w:rsidRDefault="00A00511" w:rsidP="0051293B">
      <w:pPr>
        <w:pStyle w:val="Smlouva-slo0"/>
        <w:numPr>
          <w:ilvl w:val="0"/>
          <w:numId w:val="8"/>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rsidR="00936568" w:rsidRPr="004F5D2D" w:rsidRDefault="00936568"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 xml:space="preserve">otřeby, </w:t>
      </w:r>
    </w:p>
    <w:p w:rsidR="00CD6F5E" w:rsidRPr="004F5D2D" w:rsidRDefault="00CD6F5E"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rsidR="00143CF6" w:rsidRPr="004F5D2D" w:rsidRDefault="00143CF6" w:rsidP="002C0CFB">
      <w:pPr>
        <w:pStyle w:val="Smlouva-slo0"/>
        <w:numPr>
          <w:ilvl w:val="0"/>
          <w:numId w:val="32"/>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rsidR="00DC078F" w:rsidRPr="004F5D2D"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rsidR="00DC078F" w:rsidRDefault="00DC078F" w:rsidP="0051293B">
      <w:pPr>
        <w:pStyle w:val="Smlouva-slo0"/>
        <w:numPr>
          <w:ilvl w:val="0"/>
          <w:numId w:val="8"/>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lastRenderedPageBreak/>
        <w:t>X.</w:t>
      </w:r>
      <w:r w:rsidR="00A045E6">
        <w:rPr>
          <w:rFonts w:ascii="Tahoma" w:hAnsi="Tahoma" w:cs="Tahoma"/>
          <w:b/>
          <w:sz w:val="22"/>
          <w:szCs w:val="22"/>
        </w:rPr>
        <w:br/>
      </w:r>
      <w:r w:rsidR="00F879B8">
        <w:rPr>
          <w:rFonts w:ascii="Tahoma" w:hAnsi="Tahoma" w:cs="Tahoma"/>
          <w:b/>
          <w:sz w:val="22"/>
          <w:szCs w:val="22"/>
        </w:rPr>
        <w:t>Stavební deník</w:t>
      </w:r>
    </w:p>
    <w:p w:rsidR="0048177D" w:rsidRDefault="0048177D" w:rsidP="0048177D">
      <w:pPr>
        <w:pStyle w:val="Smlouva3"/>
        <w:numPr>
          <w:ilvl w:val="2"/>
          <w:numId w:val="10"/>
        </w:numPr>
        <w:tabs>
          <w:tab w:val="clear" w:pos="360"/>
        </w:tabs>
        <w:ind w:left="357" w:hanging="357"/>
        <w:rPr>
          <w:rFonts w:ascii="Tahoma" w:hAnsi="Tahoma" w:cs="Tahoma"/>
          <w:sz w:val="22"/>
          <w:szCs w:val="22"/>
        </w:rPr>
      </w:pPr>
      <w:r>
        <w:rPr>
          <w:rFonts w:ascii="Tahoma" w:hAnsi="Tahoma" w:cs="Tahoma"/>
          <w:sz w:val="22"/>
          <w:szCs w:val="22"/>
        </w:rPr>
        <w:t>Irelevantní.</w:t>
      </w:r>
    </w:p>
    <w:p w:rsidR="004A2DDB" w:rsidRDefault="004A2DDB" w:rsidP="0048177D">
      <w:pPr>
        <w:pStyle w:val="Smlouva3"/>
        <w:ind w:left="357"/>
        <w:rPr>
          <w:rFonts w:ascii="Tahoma" w:hAnsi="Tahoma" w:cs="Tahoma"/>
          <w:sz w:val="22"/>
          <w:szCs w:val="22"/>
        </w:rPr>
      </w:pPr>
    </w:p>
    <w:p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rsidR="00D64B58" w:rsidRPr="00CF5F93" w:rsidRDefault="004A2DDB" w:rsidP="00CF5F93">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AA3365">
        <w:rPr>
          <w:rFonts w:ascii="Tahoma" w:hAnsi="Tahoma" w:cs="Tahoma"/>
          <w:sz w:val="22"/>
          <w:szCs w:val="22"/>
        </w:rPr>
        <w:t xml:space="preserve">10 </w:t>
      </w:r>
      <w:r w:rsidR="00CF5F93">
        <w:rPr>
          <w:rFonts w:ascii="Tahoma" w:hAnsi="Tahoma" w:cs="Tahoma"/>
          <w:sz w:val="22"/>
          <w:szCs w:val="22"/>
        </w:rPr>
        <w:t xml:space="preserve">pracovních </w:t>
      </w:r>
      <w:r w:rsidR="009B2259" w:rsidRPr="00AA3365">
        <w:rPr>
          <w:rFonts w:ascii="Tahoma" w:hAnsi="Tahoma" w:cs="Tahoma"/>
          <w:sz w:val="22"/>
          <w:szCs w:val="22"/>
        </w:rPr>
        <w:t>dnů 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rsidR="00D64B58" w:rsidRPr="00AA3365"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rsidR="004A2DDB" w:rsidRPr="00AA3365"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rsidR="004A2DDB" w:rsidRPr="004F5D2D" w:rsidRDefault="004A2DDB"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rsidR="004A2DDB" w:rsidRPr="00AA3365" w:rsidRDefault="00BE5B03"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rsidR="004A2DDB" w:rsidRPr="004F5D2D" w:rsidRDefault="00017CD9" w:rsidP="00017CD9">
      <w:pPr>
        <w:pStyle w:val="Smlouva-slo0"/>
        <w:numPr>
          <w:ilvl w:val="2"/>
          <w:numId w:val="12"/>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AA3365">
        <w:rPr>
          <w:rFonts w:ascii="Tahoma" w:hAnsi="Tahoma" w:cs="Tahoma"/>
          <w:sz w:val="22"/>
          <w:szCs w:val="22"/>
        </w:rPr>
        <w:t>, uživatele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rsidR="004A2DDB" w:rsidRPr="004F5D2D" w:rsidRDefault="004A2DDB" w:rsidP="00EF460C">
      <w:pPr>
        <w:widowControl w:val="0"/>
        <w:numPr>
          <w:ilvl w:val="0"/>
          <w:numId w:val="11"/>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rsidR="004A2DDB" w:rsidRPr="004F5D2D"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rsidR="004A2DDB" w:rsidRDefault="004A2DDB" w:rsidP="00D4566C">
      <w:pPr>
        <w:widowControl w:val="0"/>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rsidR="003E6642" w:rsidRPr="003E6642" w:rsidRDefault="003E6642" w:rsidP="003E6642">
      <w:pPr>
        <w:widowControl w:val="0"/>
        <w:numPr>
          <w:ilvl w:val="0"/>
          <w:numId w:val="11"/>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 xml:space="preserve">smluvními stranami sepsán zápis, který vyhotoví osoba vykonávající technický dozor stavebníka. Zápis bude obsahovat </w:t>
      </w:r>
      <w:r w:rsidRPr="007F4F70">
        <w:rPr>
          <w:rFonts w:ascii="Tahoma" w:hAnsi="Tahoma" w:cs="Tahoma"/>
          <w:sz w:val="22"/>
          <w:szCs w:val="22"/>
        </w:rPr>
        <w:lastRenderedPageBreak/>
        <w:t>jména a podpisy oprávněných zástupců smluvních stran, uživatele a osoby vykonávající technický dozor stavebníka.</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rsidR="00A75CBF" w:rsidRPr="004F5D2D" w:rsidRDefault="00A75CBF" w:rsidP="00667E05">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rsidR="001A3073" w:rsidRDefault="0049362B" w:rsidP="00667E05">
      <w:pPr>
        <w:numPr>
          <w:ilvl w:val="0"/>
          <w:numId w:val="42"/>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rsidR="00D64B58" w:rsidRPr="00972A37" w:rsidRDefault="00667E05" w:rsidP="00972A37">
      <w:pPr>
        <w:numPr>
          <w:ilvl w:val="0"/>
          <w:numId w:val="42"/>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rsidR="00A75CBF" w:rsidRPr="004F5D2D" w:rsidRDefault="00667E05" w:rsidP="00856E9E">
      <w:pPr>
        <w:numPr>
          <w:ilvl w:val="0"/>
          <w:numId w:val="13"/>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rsidR="004A2DDB" w:rsidRPr="004F5D2D" w:rsidRDefault="004A2DDB" w:rsidP="00856E9E">
      <w:pPr>
        <w:numPr>
          <w:ilvl w:val="0"/>
          <w:numId w:val="13"/>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rsidR="004A2DDB" w:rsidRPr="004F5D2D" w:rsidRDefault="00667E05"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rsidR="000B6113" w:rsidRPr="004F5D2D" w:rsidRDefault="004A2DDB" w:rsidP="00667E05">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rsidR="007828A4" w:rsidRPr="007828A4" w:rsidRDefault="000B6113" w:rsidP="007828A4">
      <w:pPr>
        <w:pStyle w:val="Smlouva-slo0"/>
        <w:numPr>
          <w:ilvl w:val="1"/>
          <w:numId w:val="13"/>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2A1A93">
        <w:rPr>
          <w:rFonts w:ascii="Tahoma" w:hAnsi="Tahoma" w:cs="Tahoma"/>
          <w:i/>
          <w:iCs/>
          <w:color w:val="0070C0"/>
          <w:sz w:val="22"/>
          <w:szCs w:val="22"/>
        </w:rPr>
        <w:t xml:space="preserve">(doplní </w:t>
      </w:r>
      <w:r w:rsidR="00B63DE5" w:rsidRPr="002A1A93">
        <w:rPr>
          <w:rFonts w:ascii="Tahoma" w:hAnsi="Tahoma" w:cs="Tahoma"/>
          <w:i/>
          <w:iCs/>
          <w:color w:val="0070C0"/>
          <w:sz w:val="22"/>
          <w:szCs w:val="22"/>
        </w:rPr>
        <w:t>účastník</w:t>
      </w:r>
      <w:r w:rsidR="00B02222" w:rsidRPr="002A1A93">
        <w:rPr>
          <w:rFonts w:ascii="Tahoma" w:hAnsi="Tahoma" w:cs="Tahoma"/>
          <w:i/>
          <w:iCs/>
          <w:color w:val="0070C0"/>
          <w:sz w:val="22"/>
          <w:szCs w:val="22"/>
        </w:rPr>
        <w:t>/zhotovitel</w:t>
      </w:r>
      <w:r w:rsidR="004A2DDB" w:rsidRPr="002A1A93">
        <w:rPr>
          <w:rFonts w:ascii="Tahoma" w:hAnsi="Tahoma" w:cs="Tahoma"/>
          <w:i/>
          <w:iCs/>
          <w:color w:val="0070C0"/>
          <w:sz w:val="22"/>
          <w:szCs w:val="22"/>
        </w:rPr>
        <w:t>)</w:t>
      </w:r>
    </w:p>
    <w:p w:rsidR="00090F9C" w:rsidRPr="00667E05" w:rsidRDefault="00090F9C" w:rsidP="007828A4">
      <w:pPr>
        <w:numPr>
          <w:ilvl w:val="0"/>
          <w:numId w:val="13"/>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rsidR="004A2DDB" w:rsidRPr="00667E05" w:rsidRDefault="004A2DDB" w:rsidP="00667E05">
      <w:pPr>
        <w:numPr>
          <w:ilvl w:val="0"/>
          <w:numId w:val="13"/>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rsidR="004A2DDB" w:rsidRPr="004F5D2D" w:rsidRDefault="004A2DDB" w:rsidP="00667E05">
      <w:pPr>
        <w:numPr>
          <w:ilvl w:val="0"/>
          <w:numId w:val="13"/>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lastRenderedPageBreak/>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rsidR="004C1437" w:rsidRPr="004C1437" w:rsidRDefault="004C1437" w:rsidP="004C1437">
      <w:pPr>
        <w:pStyle w:val="Smlouva-slo0"/>
        <w:numPr>
          <w:ilvl w:val="0"/>
          <w:numId w:val="14"/>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rsidR="004A2DDB" w:rsidRPr="004F5D2D"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rsidR="004A2DDB" w:rsidRPr="00F17172" w:rsidRDefault="004A2DDB"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lou dobu plnění svého závazku z </w:t>
      </w:r>
      <w:r w:rsidRPr="00856E9E">
        <w:rPr>
          <w:rFonts w:ascii="Tahoma" w:hAnsi="Tahoma" w:cs="Tahoma"/>
          <w:sz w:val="22"/>
          <w:szCs w:val="22"/>
        </w:rPr>
        <w:t>této smlouvy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803752">
        <w:rPr>
          <w:rFonts w:ascii="Tahoma" w:hAnsi="Tahoma" w:cs="Tahoma"/>
          <w:sz w:val="22"/>
          <w:szCs w:val="22"/>
        </w:rPr>
        <w:t>. 5 mil.</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 xml:space="preserve">majetku, zdraví </w:t>
      </w:r>
      <w:r w:rsidR="00CF0249" w:rsidRPr="00763AAA">
        <w:rPr>
          <w:rFonts w:ascii="Tahoma" w:hAnsi="Tahoma" w:cs="Tahoma"/>
          <w:sz w:val="22"/>
          <w:szCs w:val="22"/>
        </w:rPr>
        <w:t xml:space="preserve">třetích osob včetně krytí </w:t>
      </w:r>
      <w:r w:rsidR="003C5DE1" w:rsidRPr="00763AAA">
        <w:rPr>
          <w:rFonts w:ascii="Tahoma" w:hAnsi="Tahoma" w:cs="Tahoma"/>
          <w:sz w:val="22"/>
          <w:szCs w:val="22"/>
        </w:rPr>
        <w:t>odpově</w:t>
      </w:r>
      <w:r w:rsidR="003C5DE1" w:rsidRPr="00F17172">
        <w:rPr>
          <w:rFonts w:ascii="Tahoma" w:hAnsi="Tahoma" w:cs="Tahoma"/>
          <w:sz w:val="22"/>
          <w:szCs w:val="22"/>
        </w:rPr>
        <w:t>dnosti za finanční škody.</w:t>
      </w:r>
    </w:p>
    <w:p w:rsidR="00EA3EBA" w:rsidRDefault="005E1D8A" w:rsidP="003C5DE1">
      <w:pPr>
        <w:pStyle w:val="Smlouva-slo0"/>
        <w:numPr>
          <w:ilvl w:val="0"/>
          <w:numId w:val="14"/>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 kopie pojistných smluv na</w:t>
      </w:r>
      <w:r w:rsidR="003C5DE1">
        <w:rPr>
          <w:rFonts w:ascii="Tahoma" w:hAnsi="Tahoma" w:cs="Tahoma"/>
          <w:sz w:val="22"/>
          <w:szCs w:val="22"/>
        </w:rPr>
        <w:t> </w:t>
      </w:r>
      <w:r w:rsidRPr="004F5D2D">
        <w:rPr>
          <w:rFonts w:ascii="Tahoma" w:hAnsi="Tahoma" w:cs="Tahoma"/>
          <w:sz w:val="22"/>
          <w:szCs w:val="22"/>
        </w:rPr>
        <w:t>požadovaná 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celou dobu trvání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rsidR="004A2DDB" w:rsidRDefault="00D7662D"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AA3365">
        <w:rPr>
          <w:rFonts w:ascii="Tahoma" w:hAnsi="Tahoma" w:cs="Tahoma"/>
          <w:sz w:val="22"/>
          <w:szCs w:val="22"/>
        </w:rPr>
        <w:t>0,05</w:t>
      </w:r>
      <w:r w:rsidR="001B4AF4">
        <w:rPr>
          <w:rFonts w:ascii="Tahoma" w:hAnsi="Tahoma" w:cs="Tahoma"/>
          <w:sz w:val="22"/>
          <w:szCs w:val="22"/>
        </w:rPr>
        <w:t> </w:t>
      </w:r>
      <w:r w:rsidR="004A2DDB" w:rsidRPr="004F5D2D">
        <w:rPr>
          <w:rFonts w:ascii="Tahoma" w:hAnsi="Tahoma" w:cs="Tahoma"/>
          <w:sz w:val="22"/>
          <w:szCs w:val="22"/>
        </w:rPr>
        <w:t>% 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rsidR="002A0D8F" w:rsidRPr="00571479" w:rsidRDefault="00890ADC" w:rsidP="00856E9E">
      <w:pPr>
        <w:numPr>
          <w:ilvl w:val="0"/>
          <w:numId w:val="16"/>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výši 0,05</w:t>
      </w:r>
      <w:r w:rsidR="003C5DE1" w:rsidRPr="00571479">
        <w:rPr>
          <w:rFonts w:ascii="Tahoma" w:hAnsi="Tahoma" w:cs="Tahoma"/>
          <w:sz w:val="22"/>
          <w:szCs w:val="22"/>
        </w:rPr>
        <w:t> </w:t>
      </w:r>
      <w:r w:rsidRPr="00571479">
        <w:rPr>
          <w:rFonts w:ascii="Tahoma" w:hAnsi="Tahoma" w:cs="Tahoma"/>
          <w:sz w:val="22"/>
          <w:szCs w:val="22"/>
        </w:rPr>
        <w:t>% 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rsidR="00F17172" w:rsidRPr="00C00633" w:rsidRDefault="004A2DDB" w:rsidP="00C00633">
      <w:pPr>
        <w:numPr>
          <w:ilvl w:val="0"/>
          <w:numId w:val="16"/>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výši 0,05</w:t>
      </w:r>
      <w:r w:rsidR="003C5DE1" w:rsidRPr="00C00633">
        <w:rPr>
          <w:rFonts w:ascii="Tahoma" w:hAnsi="Tahoma" w:cs="Tahoma"/>
          <w:sz w:val="22"/>
          <w:szCs w:val="22"/>
        </w:rPr>
        <w:t> % 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rsidR="004A2DDB" w:rsidRPr="00F17172" w:rsidRDefault="004A2DDB" w:rsidP="00F17172">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výši 0,01</w:t>
      </w:r>
      <w:r w:rsidR="001B4AF4">
        <w:rPr>
          <w:rFonts w:ascii="Tahoma" w:hAnsi="Tahoma" w:cs="Tahoma"/>
          <w:sz w:val="22"/>
          <w:szCs w:val="22"/>
        </w:rPr>
        <w:t> </w:t>
      </w:r>
      <w:r w:rsidR="00837912" w:rsidRPr="00F17172">
        <w:rPr>
          <w:rFonts w:ascii="Tahoma" w:hAnsi="Tahoma" w:cs="Tahoma"/>
          <w:sz w:val="22"/>
          <w:szCs w:val="22"/>
        </w:rPr>
        <w:t>%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 xml:space="preserve">znění pozdějších předpisů) kteroukoliv z osob vyskytujících se </w:t>
      </w:r>
      <w:r w:rsidRPr="004F5D2D">
        <w:rPr>
          <w:rFonts w:ascii="Tahoma" w:hAnsi="Tahoma" w:cs="Tahoma"/>
          <w:sz w:val="22"/>
          <w:szCs w:val="22"/>
        </w:rPr>
        <w:lastRenderedPageBreak/>
        <w:t>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výši 3.000</w:t>
      </w:r>
      <w:r w:rsidR="00837912">
        <w:rPr>
          <w:rFonts w:ascii="Tahoma" w:hAnsi="Tahoma" w:cs="Tahoma"/>
          <w:sz w:val="22"/>
          <w:szCs w:val="22"/>
        </w:rPr>
        <w:t> Kč 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rsidR="004A2DDB" w:rsidRPr="00837912" w:rsidRDefault="004A2DDB" w:rsidP="003C5DE1">
      <w:pPr>
        <w:numPr>
          <w:ilvl w:val="0"/>
          <w:numId w:val="16"/>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CA1053">
        <w:rPr>
          <w:rFonts w:ascii="Tahoma" w:hAnsi="Tahoma" w:cs="Tahoma"/>
          <w:sz w:val="22"/>
          <w:szCs w:val="22"/>
        </w:rPr>
        <w:t>0,05 </w:t>
      </w:r>
      <w:r w:rsidR="00F7575D" w:rsidRPr="008A4359">
        <w:rPr>
          <w:rFonts w:ascii="Tahoma" w:hAnsi="Tahoma" w:cs="Tahoma"/>
          <w:sz w:val="22"/>
          <w:szCs w:val="22"/>
        </w:rPr>
        <w:t>% 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rsidR="00CF7EC4" w:rsidRPr="00E9143C" w:rsidRDefault="00CF7EC4"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Pr>
          <w:rFonts w:ascii="Tahoma" w:hAnsi="Tahoma" w:cs="Tahoma"/>
          <w:sz w:val="22"/>
          <w:szCs w:val="22"/>
        </w:rPr>
        <w:t>5</w:t>
      </w:r>
      <w:r w:rsidRPr="00E9143C">
        <w:rPr>
          <w:rFonts w:ascii="Tahoma" w:hAnsi="Tahoma" w:cs="Tahoma"/>
          <w:sz w:val="22"/>
          <w:szCs w:val="22"/>
        </w:rPr>
        <w:t>.000</w:t>
      </w:r>
      <w:r w:rsidR="00837912" w:rsidRPr="00E9143C">
        <w:rPr>
          <w:rFonts w:ascii="Tahoma" w:hAnsi="Tahoma" w:cs="Tahoma"/>
          <w:sz w:val="22"/>
          <w:szCs w:val="22"/>
        </w:rPr>
        <w:t> Kč za každý zjištěný případ a </w:t>
      </w:r>
      <w:r w:rsidRPr="00E9143C">
        <w:rPr>
          <w:rFonts w:ascii="Tahoma" w:hAnsi="Tahoma" w:cs="Tahoma"/>
          <w:sz w:val="22"/>
          <w:szCs w:val="22"/>
        </w:rPr>
        <w:t>každý den prodlení.</w:t>
      </w:r>
    </w:p>
    <w:p w:rsidR="00B36AFE" w:rsidRPr="00E9143C" w:rsidRDefault="00B36AFE"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Pr="00E9143C">
        <w:rPr>
          <w:rFonts w:ascii="Tahoma" w:hAnsi="Tahoma" w:cs="Tahoma"/>
          <w:sz w:val="22"/>
          <w:szCs w:val="22"/>
        </w:rPr>
        <w:t xml:space="preserve"> 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Pr>
          <w:rFonts w:ascii="Tahoma" w:hAnsi="Tahoma" w:cs="Tahoma"/>
          <w:sz w:val="22"/>
          <w:szCs w:val="22"/>
        </w:rPr>
        <w:t>10</w:t>
      </w:r>
      <w:r w:rsidRPr="00E9143C">
        <w:rPr>
          <w:rFonts w:ascii="Tahoma" w:hAnsi="Tahoma" w:cs="Tahoma"/>
          <w:sz w:val="22"/>
          <w:szCs w:val="22"/>
        </w:rPr>
        <w:t>.000</w:t>
      </w:r>
      <w:r w:rsidR="00837912" w:rsidRPr="00E9143C">
        <w:rPr>
          <w:rFonts w:ascii="Tahoma" w:hAnsi="Tahoma" w:cs="Tahoma"/>
          <w:sz w:val="22"/>
          <w:szCs w:val="22"/>
        </w:rPr>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4A2DDB" w:rsidRPr="00E9143C" w:rsidRDefault="004A2DDB" w:rsidP="003C5DE1">
      <w:pPr>
        <w:numPr>
          <w:ilvl w:val="0"/>
          <w:numId w:val="16"/>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E9143C">
        <w:rPr>
          <w:rFonts w:ascii="Tahoma" w:hAnsi="Tahoma" w:cs="Tahoma"/>
          <w:sz w:val="22"/>
          <w:szCs w:val="22"/>
        </w:rPr>
        <w:t>2</w:t>
      </w:r>
      <w:r w:rsidRPr="00E9143C">
        <w:rPr>
          <w:rFonts w:ascii="Tahoma" w:hAnsi="Tahoma" w:cs="Tahoma"/>
          <w:sz w:val="22"/>
          <w:szCs w:val="22"/>
        </w:rPr>
        <w:t>.000,</w:t>
      </w:r>
      <w:r w:rsidR="00837912" w:rsidRPr="00E9143C">
        <w:rPr>
          <w:rFonts w:ascii="Tahoma" w:hAnsi="Tahoma" w:cs="Tahoma"/>
          <w:sz w:val="22"/>
          <w:szCs w:val="22"/>
        </w:rPr>
        <w:noBreakHyphen/>
        <w:t> </w:t>
      </w:r>
      <w:r w:rsidRPr="00E9143C">
        <w:rPr>
          <w:rFonts w:ascii="Tahoma" w:hAnsi="Tahoma" w:cs="Tahoma"/>
          <w:sz w:val="22"/>
          <w:szCs w:val="22"/>
        </w:rPr>
        <w:t>Kč za</w:t>
      </w:r>
      <w:r w:rsidR="00837912" w:rsidRPr="00E9143C">
        <w:rPr>
          <w:rFonts w:ascii="Tahoma" w:hAnsi="Tahoma" w:cs="Tahoma"/>
          <w:sz w:val="22"/>
          <w:szCs w:val="22"/>
        </w:rPr>
        <w:t> </w:t>
      </w:r>
      <w:r w:rsidRPr="00E9143C">
        <w:rPr>
          <w:rFonts w:ascii="Tahoma" w:hAnsi="Tahoma" w:cs="Tahoma"/>
          <w:sz w:val="22"/>
          <w:szCs w:val="22"/>
        </w:rPr>
        <w:t>každý zjištěný případ.</w:t>
      </w:r>
    </w:p>
    <w:p w:rsidR="00E0756F" w:rsidRPr="00F755E9" w:rsidRDefault="00E0756F" w:rsidP="003C5DE1">
      <w:pPr>
        <w:numPr>
          <w:ilvl w:val="0"/>
          <w:numId w:val="16"/>
        </w:numPr>
        <w:tabs>
          <w:tab w:val="clear" w:pos="360"/>
        </w:tabs>
        <w:spacing w:before="120"/>
        <w:jc w:val="both"/>
        <w:rPr>
          <w:rFonts w:ascii="Tahoma" w:hAnsi="Tahoma" w:cs="Tahoma"/>
          <w:sz w:val="22"/>
          <w:szCs w:val="22"/>
        </w:rPr>
      </w:pPr>
      <w:r w:rsidRPr="00F755E9">
        <w:rPr>
          <w:rFonts w:ascii="Tahoma" w:hAnsi="Tahoma" w:cs="Tahoma"/>
          <w:sz w:val="22"/>
          <w:szCs w:val="22"/>
        </w:rPr>
        <w:t>V případě, že se zhotovitel opakovaně (za</w:t>
      </w:r>
      <w:r w:rsidR="00837912" w:rsidRPr="00F755E9">
        <w:rPr>
          <w:rFonts w:ascii="Tahoma" w:hAnsi="Tahoma" w:cs="Tahoma"/>
          <w:sz w:val="22"/>
          <w:szCs w:val="22"/>
        </w:rPr>
        <w:t> </w:t>
      </w:r>
      <w:r w:rsidRPr="00F755E9">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00F755E9">
        <w:rPr>
          <w:rFonts w:ascii="Tahoma" w:hAnsi="Tahoma" w:cs="Tahoma"/>
          <w:sz w:val="22"/>
          <w:szCs w:val="22"/>
        </w:rPr>
        <w:t> </w:t>
      </w:r>
      <w:r w:rsidRPr="00F755E9">
        <w:rPr>
          <w:rFonts w:ascii="Tahoma" w:hAnsi="Tahoma" w:cs="Tahoma"/>
          <w:sz w:val="22"/>
          <w:szCs w:val="22"/>
        </w:rPr>
        <w:t>stavebním deníku), nebo objednateli neposkytne požadovanou dokumentaci a</w:t>
      </w:r>
      <w:r w:rsidR="000431D2" w:rsidRPr="00F755E9">
        <w:rPr>
          <w:rFonts w:ascii="Tahoma" w:hAnsi="Tahoma" w:cs="Tahoma"/>
          <w:sz w:val="22"/>
          <w:szCs w:val="22"/>
        </w:rPr>
        <w:t> </w:t>
      </w:r>
      <w:r w:rsidRPr="00F755E9">
        <w:rPr>
          <w:rFonts w:ascii="Tahoma" w:hAnsi="Tahoma" w:cs="Tahoma"/>
          <w:sz w:val="22"/>
          <w:szCs w:val="22"/>
        </w:rPr>
        <w:t xml:space="preserve">informace, </w:t>
      </w:r>
      <w:r w:rsidR="004D6269">
        <w:rPr>
          <w:rFonts w:ascii="Tahoma" w:hAnsi="Tahoma" w:cs="Tahoma"/>
          <w:sz w:val="22"/>
          <w:szCs w:val="22"/>
        </w:rPr>
        <w:t>je povinen zaplatit objednateli</w:t>
      </w:r>
      <w:r w:rsidRPr="00F755E9">
        <w:rPr>
          <w:rFonts w:ascii="Tahoma" w:hAnsi="Tahoma" w:cs="Tahoma"/>
          <w:sz w:val="22"/>
          <w:szCs w:val="22"/>
        </w:rPr>
        <w:t xml:space="preserve"> smluvní </w:t>
      </w:r>
      <w:r w:rsidRPr="006002AF">
        <w:rPr>
          <w:rFonts w:ascii="Tahoma" w:hAnsi="Tahoma" w:cs="Tahoma"/>
          <w:sz w:val="22"/>
          <w:szCs w:val="22"/>
        </w:rPr>
        <w:t>pokut</w:t>
      </w:r>
      <w:r w:rsidR="004D6269">
        <w:rPr>
          <w:rFonts w:ascii="Tahoma" w:hAnsi="Tahoma" w:cs="Tahoma"/>
          <w:sz w:val="22"/>
          <w:szCs w:val="22"/>
        </w:rPr>
        <w:t>u</w:t>
      </w:r>
      <w:r w:rsidRPr="006002AF">
        <w:rPr>
          <w:rFonts w:ascii="Tahoma" w:hAnsi="Tahoma" w:cs="Tahoma"/>
          <w:sz w:val="22"/>
          <w:szCs w:val="22"/>
        </w:rPr>
        <w:t xml:space="preserve"> ve</w:t>
      </w:r>
      <w:r w:rsidR="000431D2" w:rsidRPr="006002AF">
        <w:rPr>
          <w:rFonts w:ascii="Tahoma" w:hAnsi="Tahoma" w:cs="Tahoma"/>
          <w:sz w:val="22"/>
          <w:szCs w:val="22"/>
        </w:rPr>
        <w:t> </w:t>
      </w:r>
      <w:r w:rsidRPr="006002AF">
        <w:rPr>
          <w:rFonts w:ascii="Tahoma" w:hAnsi="Tahoma" w:cs="Tahoma"/>
          <w:sz w:val="22"/>
          <w:szCs w:val="22"/>
        </w:rPr>
        <w:t xml:space="preserve">výši </w:t>
      </w:r>
      <w:r w:rsidR="006002AF" w:rsidRPr="006002AF">
        <w:rPr>
          <w:rFonts w:ascii="Tahoma" w:hAnsi="Tahoma" w:cs="Tahoma"/>
          <w:sz w:val="22"/>
          <w:szCs w:val="22"/>
        </w:rPr>
        <w:t>2.000</w:t>
      </w:r>
      <w:r w:rsidR="006002AF">
        <w:rPr>
          <w:rFonts w:ascii="Tahoma" w:hAnsi="Tahoma" w:cs="Tahoma"/>
          <w:sz w:val="22"/>
          <w:szCs w:val="22"/>
        </w:rPr>
        <w:t>,-</w:t>
      </w:r>
      <w:r w:rsidR="000431D2" w:rsidRPr="00F755E9">
        <w:rPr>
          <w:rFonts w:ascii="Tahoma" w:hAnsi="Tahoma" w:cs="Tahoma"/>
          <w:sz w:val="22"/>
          <w:szCs w:val="22"/>
        </w:rPr>
        <w:t> </w:t>
      </w:r>
      <w:r w:rsidRPr="00F755E9">
        <w:rPr>
          <w:rFonts w:ascii="Tahoma" w:hAnsi="Tahoma" w:cs="Tahoma"/>
          <w:sz w:val="22"/>
          <w:szCs w:val="22"/>
        </w:rPr>
        <w:t>Kč za</w:t>
      </w:r>
      <w:r w:rsidR="000431D2" w:rsidRPr="00F755E9">
        <w:rPr>
          <w:rFonts w:ascii="Tahoma" w:hAnsi="Tahoma" w:cs="Tahoma"/>
          <w:sz w:val="22"/>
          <w:szCs w:val="22"/>
        </w:rPr>
        <w:t> </w:t>
      </w:r>
      <w:r w:rsidRPr="00F755E9">
        <w:rPr>
          <w:rFonts w:ascii="Tahoma" w:hAnsi="Tahoma" w:cs="Tahoma"/>
          <w:sz w:val="22"/>
          <w:szCs w:val="22"/>
        </w:rPr>
        <w:t>každý zjištěný případ</w:t>
      </w:r>
      <w:r w:rsidR="00CA3F12" w:rsidRPr="00F755E9">
        <w:rPr>
          <w:rFonts w:ascii="Tahoma" w:hAnsi="Tahoma" w:cs="Tahoma"/>
          <w:sz w:val="22"/>
          <w:szCs w:val="22"/>
        </w:rPr>
        <w:t>.</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V případě, že závazek provést dílo zanikne před</w:t>
      </w:r>
      <w:r w:rsidR="000431D2">
        <w:rPr>
          <w:rFonts w:ascii="Tahoma" w:hAnsi="Tahoma" w:cs="Tahoma"/>
          <w:sz w:val="22"/>
          <w:szCs w:val="22"/>
        </w:rPr>
        <w:t> </w:t>
      </w:r>
      <w:r w:rsidRPr="004F5D2D">
        <w:rPr>
          <w:rFonts w:ascii="Tahoma" w:hAnsi="Tahoma" w:cs="Tahoma"/>
          <w:sz w:val="22"/>
          <w:szCs w:val="22"/>
        </w:rPr>
        <w:t xml:space="preserve">řádným ukončením díla, nezaniká nárok </w:t>
      </w:r>
      <w:r w:rsidR="001A4FDD" w:rsidRPr="004F5D2D">
        <w:rPr>
          <w:rFonts w:ascii="Tahoma" w:hAnsi="Tahoma" w:cs="Tahoma"/>
          <w:sz w:val="22"/>
          <w:szCs w:val="22"/>
        </w:rPr>
        <w:t>n</w:t>
      </w:r>
      <w:r w:rsidRPr="004F5D2D">
        <w:rPr>
          <w:rFonts w:ascii="Tahoma" w:hAnsi="Tahoma" w:cs="Tahoma"/>
          <w:sz w:val="22"/>
          <w:szCs w:val="22"/>
        </w:rPr>
        <w:t>a</w:t>
      </w:r>
      <w:r w:rsidR="000431D2">
        <w:rPr>
          <w:rFonts w:ascii="Tahoma" w:hAnsi="Tahoma" w:cs="Tahoma"/>
          <w:sz w:val="22"/>
          <w:szCs w:val="22"/>
        </w:rPr>
        <w:t> </w:t>
      </w:r>
      <w:r w:rsidRPr="004F5D2D">
        <w:rPr>
          <w:rFonts w:ascii="Tahoma" w:hAnsi="Tahoma" w:cs="Tahoma"/>
          <w:sz w:val="22"/>
          <w:szCs w:val="22"/>
        </w:rPr>
        <w:t>smluvní pokutu, pokud vznikl dřívějším porušením povinnosti.</w:t>
      </w:r>
      <w:r w:rsidR="007137C3" w:rsidRPr="004F5D2D">
        <w:rPr>
          <w:rFonts w:ascii="Tahoma" w:hAnsi="Tahoma" w:cs="Tahoma"/>
          <w:sz w:val="22"/>
          <w:szCs w:val="22"/>
        </w:rPr>
        <w:t xml:space="preserve"> </w:t>
      </w:r>
      <w:r w:rsidRPr="004F5D2D">
        <w:rPr>
          <w:rFonts w:ascii="Tahoma" w:hAnsi="Tahoma" w:cs="Tahoma"/>
          <w:sz w:val="22"/>
          <w:szCs w:val="22"/>
        </w:rPr>
        <w:t>Zánik závazku pozdním splněním neznamená zánik nároku na</w:t>
      </w:r>
      <w:r w:rsidR="000431D2">
        <w:rPr>
          <w:rFonts w:ascii="Tahoma" w:hAnsi="Tahoma" w:cs="Tahoma"/>
          <w:sz w:val="22"/>
          <w:szCs w:val="22"/>
        </w:rPr>
        <w:t> </w:t>
      </w:r>
      <w:r w:rsidRPr="004F5D2D">
        <w:rPr>
          <w:rFonts w:ascii="Tahoma" w:hAnsi="Tahoma" w:cs="Tahoma"/>
          <w:sz w:val="22"/>
          <w:szCs w:val="22"/>
        </w:rPr>
        <w:t>smluvní pokutu za prodlení s plněním.</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Sjednané smluvní pokuty zaplatí povinná strana nezávisle na</w:t>
      </w:r>
      <w:r w:rsidR="000431D2">
        <w:rPr>
          <w:rFonts w:ascii="Tahoma" w:hAnsi="Tahoma" w:cs="Tahoma"/>
          <w:sz w:val="22"/>
          <w:szCs w:val="22"/>
        </w:rPr>
        <w:t> </w:t>
      </w:r>
      <w:r w:rsidRPr="004F5D2D">
        <w:rPr>
          <w:rFonts w:ascii="Tahoma" w:hAnsi="Tahoma" w:cs="Tahoma"/>
          <w:sz w:val="22"/>
          <w:szCs w:val="22"/>
        </w:rPr>
        <w:t>zavinění a</w:t>
      </w:r>
      <w:r w:rsidR="000431D2">
        <w:rPr>
          <w:rFonts w:ascii="Tahoma" w:hAnsi="Tahoma" w:cs="Tahoma"/>
          <w:sz w:val="22"/>
          <w:szCs w:val="22"/>
        </w:rPr>
        <w:t> </w:t>
      </w:r>
      <w:r w:rsidRPr="004F5D2D">
        <w:rPr>
          <w:rFonts w:ascii="Tahoma" w:hAnsi="Tahoma" w:cs="Tahoma"/>
          <w:sz w:val="22"/>
          <w:szCs w:val="22"/>
        </w:rPr>
        <w:t>na</w:t>
      </w:r>
      <w:r w:rsidR="000431D2">
        <w:rPr>
          <w:rFonts w:ascii="Tahoma" w:hAnsi="Tahoma" w:cs="Tahoma"/>
          <w:sz w:val="22"/>
          <w:szCs w:val="22"/>
        </w:rPr>
        <w:t> </w:t>
      </w:r>
      <w:r w:rsidRPr="004F5D2D">
        <w:rPr>
          <w:rFonts w:ascii="Tahoma" w:hAnsi="Tahoma" w:cs="Tahoma"/>
          <w:sz w:val="22"/>
          <w:szCs w:val="22"/>
        </w:rPr>
        <w:t>tom, zda a v jaké v</w:t>
      </w:r>
      <w:r w:rsidR="000431D2">
        <w:rPr>
          <w:rFonts w:ascii="Tahoma" w:hAnsi="Tahoma" w:cs="Tahoma"/>
          <w:sz w:val="22"/>
          <w:szCs w:val="22"/>
        </w:rPr>
        <w:t>ýši vznikne druhé straně škoda.</w:t>
      </w:r>
    </w:p>
    <w:p w:rsidR="004A2DDB" w:rsidRPr="004F5D2D" w:rsidRDefault="004A2DDB" w:rsidP="003C5DE1">
      <w:pPr>
        <w:numPr>
          <w:ilvl w:val="0"/>
          <w:numId w:val="16"/>
        </w:numPr>
        <w:tabs>
          <w:tab w:val="clear" w:pos="360"/>
        </w:tabs>
        <w:spacing w:before="120"/>
        <w:jc w:val="both"/>
        <w:rPr>
          <w:rFonts w:ascii="Tahoma" w:hAnsi="Tahoma" w:cs="Tahoma"/>
          <w:sz w:val="22"/>
          <w:szCs w:val="22"/>
        </w:rPr>
      </w:pPr>
      <w:r w:rsidRPr="004F5D2D">
        <w:rPr>
          <w:rFonts w:ascii="Tahoma" w:hAnsi="Tahoma" w:cs="Tahoma"/>
          <w:sz w:val="22"/>
          <w:szCs w:val="22"/>
        </w:rPr>
        <w:t>Smluvní pokuty se nezapočítávají na</w:t>
      </w:r>
      <w:r w:rsidR="000431D2">
        <w:rPr>
          <w:rFonts w:ascii="Tahoma" w:hAnsi="Tahoma" w:cs="Tahoma"/>
          <w:sz w:val="22"/>
          <w:szCs w:val="22"/>
        </w:rPr>
        <w:t> </w:t>
      </w:r>
      <w:r w:rsidRPr="004F5D2D">
        <w:rPr>
          <w:rFonts w:ascii="Tahoma" w:hAnsi="Tahoma" w:cs="Tahoma"/>
          <w:sz w:val="22"/>
          <w:szCs w:val="22"/>
        </w:rPr>
        <w:t>náhradu případně vzniklé škody. Náhradu škody lze vymáhat samostatně vedle smluvní pokuty v plné výši.</w:t>
      </w:r>
    </w:p>
    <w:p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A045E6">
        <w:rPr>
          <w:rFonts w:ascii="Tahoma" w:hAnsi="Tahoma" w:cs="Tahoma"/>
          <w:b/>
          <w:sz w:val="22"/>
          <w:szCs w:val="22"/>
        </w:rPr>
        <w:br/>
      </w:r>
      <w:r w:rsidRPr="004F5D2D">
        <w:rPr>
          <w:rFonts w:ascii="Tahoma" w:hAnsi="Tahoma" w:cs="Tahoma"/>
          <w:b/>
          <w:sz w:val="22"/>
          <w:szCs w:val="22"/>
        </w:rPr>
        <w:t>Zánik smlouvy</w:t>
      </w:r>
    </w:p>
    <w:p w:rsidR="004A2DDB" w:rsidRPr="004F5D2D"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rsidR="004A2DDB" w:rsidRPr="000431D2" w:rsidRDefault="004A2DDB"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rsidR="009C04AC" w:rsidRPr="000431D2" w:rsidRDefault="009C04AC"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rsidR="004A2DDB" w:rsidRPr="000431D2" w:rsidRDefault="000431D2"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druhé výzvě zhotovitele k uhrazení dlužné 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 xml:space="preserve">doručení první </w:t>
      </w:r>
      <w:r w:rsidR="004A2DDB" w:rsidRPr="000431D2">
        <w:rPr>
          <w:rFonts w:ascii="Tahoma" w:hAnsi="Tahoma" w:cs="Tahoma"/>
          <w:sz w:val="22"/>
          <w:szCs w:val="22"/>
        </w:rPr>
        <w:lastRenderedPageBreak/>
        <w:t>výzvy,</w:t>
      </w:r>
    </w:p>
    <w:p w:rsidR="004A2DDB" w:rsidRPr="000431D2" w:rsidRDefault="004A2DDB" w:rsidP="000431D2">
      <w:pPr>
        <w:pStyle w:val="Smlouva-slo0"/>
        <w:numPr>
          <w:ilvl w:val="0"/>
          <w:numId w:val="22"/>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rsidR="009C04AC" w:rsidRPr="000431D2" w:rsidRDefault="009C04AC" w:rsidP="000431D2">
      <w:pPr>
        <w:numPr>
          <w:ilvl w:val="0"/>
          <w:numId w:val="35"/>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rsidR="009C04AC" w:rsidRPr="000431D2" w:rsidRDefault="000431D2"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rsidR="009C04AC" w:rsidRPr="000431D2" w:rsidRDefault="009C04AC" w:rsidP="000431D2">
      <w:pPr>
        <w:numPr>
          <w:ilvl w:val="0"/>
          <w:numId w:val="35"/>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rsidR="009C04AC" w:rsidRPr="000431D2" w:rsidRDefault="009C04AC" w:rsidP="000431D2">
      <w:pPr>
        <w:pStyle w:val="Smlouva-slo0"/>
        <w:numPr>
          <w:ilvl w:val="0"/>
          <w:numId w:val="15"/>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rsidR="00807E38" w:rsidRPr="00AA3365" w:rsidRDefault="00807E38" w:rsidP="000431D2">
      <w:pPr>
        <w:pStyle w:val="Smlouva-slo0"/>
        <w:numPr>
          <w:ilvl w:val="0"/>
          <w:numId w:val="15"/>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rsidR="004A2DDB" w:rsidRPr="00AA3365"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rsidR="004A2DDB" w:rsidRPr="00902592" w:rsidRDefault="00EA771A" w:rsidP="00902592">
      <w:pPr>
        <w:pStyle w:val="Smlouva-slo0"/>
        <w:numPr>
          <w:ilvl w:val="0"/>
          <w:numId w:val="17"/>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rsidR="004A2DDB" w:rsidRPr="00803752" w:rsidRDefault="00EA771A" w:rsidP="00EA771A">
      <w:pPr>
        <w:pStyle w:val="Smlouva-slo0"/>
        <w:numPr>
          <w:ilvl w:val="0"/>
          <w:numId w:val="17"/>
        </w:numPr>
        <w:tabs>
          <w:tab w:val="clear" w:pos="360"/>
        </w:tabs>
        <w:spacing w:line="240" w:lineRule="auto"/>
        <w:rPr>
          <w:rFonts w:ascii="Tahoma" w:hAnsi="Tahoma" w:cs="Tahoma"/>
          <w:sz w:val="22"/>
          <w:szCs w:val="22"/>
        </w:rPr>
      </w:pPr>
      <w:r w:rsidRPr="00803752">
        <w:rPr>
          <w:rFonts w:ascii="Tahoma" w:hAnsi="Tahoma" w:cs="Tahoma"/>
          <w:sz w:val="22"/>
          <w:szCs w:val="22"/>
        </w:rPr>
        <w:t>Tato s</w:t>
      </w:r>
      <w:r w:rsidR="004A2DDB" w:rsidRPr="00803752">
        <w:rPr>
          <w:rFonts w:ascii="Tahoma" w:hAnsi="Tahoma" w:cs="Tahoma"/>
          <w:sz w:val="22"/>
          <w:szCs w:val="22"/>
        </w:rPr>
        <w:t xml:space="preserve">mlouva je vyhotovena ve </w:t>
      </w:r>
      <w:r w:rsidR="0048177D">
        <w:rPr>
          <w:rFonts w:ascii="Tahoma" w:hAnsi="Tahoma" w:cs="Tahoma"/>
          <w:sz w:val="22"/>
          <w:szCs w:val="22"/>
        </w:rPr>
        <w:t>dvou</w:t>
      </w:r>
      <w:r w:rsidR="00AD3D0C" w:rsidRPr="00803752">
        <w:rPr>
          <w:rFonts w:ascii="Tahoma" w:hAnsi="Tahoma" w:cs="Tahoma"/>
          <w:sz w:val="22"/>
          <w:szCs w:val="22"/>
        </w:rPr>
        <w:t xml:space="preserve"> </w:t>
      </w:r>
      <w:r w:rsidR="004A2DDB" w:rsidRPr="00803752">
        <w:rPr>
          <w:rFonts w:ascii="Tahoma" w:hAnsi="Tahoma" w:cs="Tahoma"/>
          <w:sz w:val="22"/>
          <w:szCs w:val="22"/>
        </w:rPr>
        <w:t>stejnopisech s platností originálu, přičemž objednatel a</w:t>
      </w:r>
      <w:r w:rsidRPr="00803752">
        <w:rPr>
          <w:rFonts w:ascii="Tahoma" w:hAnsi="Tahoma" w:cs="Tahoma"/>
          <w:sz w:val="22"/>
          <w:szCs w:val="22"/>
        </w:rPr>
        <w:t> </w:t>
      </w:r>
      <w:r w:rsidR="004A2DDB" w:rsidRPr="00803752">
        <w:rPr>
          <w:rFonts w:ascii="Tahoma" w:hAnsi="Tahoma" w:cs="Tahoma"/>
          <w:sz w:val="22"/>
          <w:szCs w:val="22"/>
        </w:rPr>
        <w:t xml:space="preserve">zhotovitel </w:t>
      </w:r>
      <w:r w:rsidR="0048177D">
        <w:rPr>
          <w:rFonts w:ascii="Tahoma" w:hAnsi="Tahoma" w:cs="Tahoma"/>
          <w:sz w:val="22"/>
          <w:szCs w:val="22"/>
        </w:rPr>
        <w:t xml:space="preserve">obdrží po </w:t>
      </w:r>
      <w:r w:rsidR="004A2DDB" w:rsidRPr="00803752">
        <w:rPr>
          <w:rFonts w:ascii="Tahoma" w:hAnsi="Tahoma" w:cs="Tahoma"/>
          <w:sz w:val="22"/>
          <w:szCs w:val="22"/>
        </w:rPr>
        <w:t>jedno</w:t>
      </w:r>
      <w:r w:rsidR="0048177D">
        <w:rPr>
          <w:rFonts w:ascii="Tahoma" w:hAnsi="Tahoma" w:cs="Tahoma"/>
          <w:sz w:val="22"/>
          <w:szCs w:val="22"/>
        </w:rPr>
        <w:t>m</w:t>
      </w:r>
      <w:r w:rsidR="004A2DDB" w:rsidRPr="00803752">
        <w:rPr>
          <w:rFonts w:ascii="Tahoma" w:hAnsi="Tahoma" w:cs="Tahoma"/>
          <w:sz w:val="22"/>
          <w:szCs w:val="22"/>
        </w:rPr>
        <w:t xml:space="preserve"> vyhotovení.</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AA3365">
        <w:rPr>
          <w:rFonts w:ascii="Tahoma" w:hAnsi="Tahoma" w:cs="Tahoma"/>
          <w:sz w:val="22"/>
          <w:szCs w:val="22"/>
        </w:rPr>
        <w:t>Zhotovitel nemůže bez souhlasu objednatele</w:t>
      </w:r>
      <w:r w:rsidRPr="004F5D2D">
        <w:rPr>
          <w:rFonts w:ascii="Tahoma" w:hAnsi="Tahoma" w:cs="Tahoma"/>
          <w:sz w:val="22"/>
          <w:szCs w:val="22"/>
        </w:rPr>
        <w:t xml:space="preserve"> postoupit svá práva a</w:t>
      </w:r>
      <w:r w:rsidR="00EA771A">
        <w:rPr>
          <w:rFonts w:ascii="Tahoma" w:hAnsi="Tahoma" w:cs="Tahoma"/>
          <w:sz w:val="22"/>
          <w:szCs w:val="22"/>
        </w:rPr>
        <w:t xml:space="preserve"> povinnosti plynoucí z této </w:t>
      </w:r>
      <w:r w:rsidRPr="004F5D2D">
        <w:rPr>
          <w:rFonts w:ascii="Tahoma" w:hAnsi="Tahoma" w:cs="Tahoma"/>
          <w:sz w:val="22"/>
          <w:szCs w:val="22"/>
        </w:rPr>
        <w:t>smlouvy třetí osobě.</w:t>
      </w:r>
    </w:p>
    <w:p w:rsidR="004A2DDB" w:rsidRPr="004F5D2D"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 xml:space="preserve">Smluvní strany shodně prohlašují, že si </w:t>
      </w:r>
      <w:r w:rsidR="00EA771A">
        <w:rPr>
          <w:rFonts w:ascii="Tahoma" w:hAnsi="Tahoma" w:cs="Tahoma"/>
          <w:sz w:val="22"/>
          <w:szCs w:val="22"/>
        </w:rPr>
        <w:t xml:space="preserve">tuto </w:t>
      </w:r>
      <w:r w:rsidRPr="004F5D2D">
        <w:rPr>
          <w:rFonts w:ascii="Tahoma" w:hAnsi="Tahoma" w:cs="Tahoma"/>
          <w:sz w:val="22"/>
          <w:szCs w:val="22"/>
        </w:rPr>
        <w:t>smlouvu před jejím podpisem přeč</w:t>
      </w:r>
      <w:r w:rsidR="00EA771A">
        <w:rPr>
          <w:rFonts w:ascii="Tahoma" w:hAnsi="Tahoma" w:cs="Tahoma"/>
          <w:sz w:val="22"/>
          <w:szCs w:val="22"/>
        </w:rPr>
        <w:t>etly a </w:t>
      </w:r>
      <w:r w:rsidRPr="004F5D2D">
        <w:rPr>
          <w:rFonts w:ascii="Tahoma" w:hAnsi="Tahoma" w:cs="Tahoma"/>
          <w:sz w:val="22"/>
          <w:szCs w:val="22"/>
        </w:rPr>
        <w:t>že byla uzavřena po</w:t>
      </w:r>
      <w:r w:rsidR="00EA771A">
        <w:rPr>
          <w:rFonts w:ascii="Tahoma" w:hAnsi="Tahoma" w:cs="Tahoma"/>
          <w:sz w:val="22"/>
          <w:szCs w:val="22"/>
        </w:rPr>
        <w:t> </w:t>
      </w:r>
      <w:r w:rsidRPr="004F5D2D">
        <w:rPr>
          <w:rFonts w:ascii="Tahoma" w:hAnsi="Tahoma" w:cs="Tahoma"/>
          <w:sz w:val="22"/>
          <w:szCs w:val="22"/>
        </w:rPr>
        <w:t xml:space="preserve">vzájemném </w:t>
      </w:r>
      <w:r w:rsidR="00EA771A">
        <w:rPr>
          <w:rFonts w:ascii="Tahoma" w:hAnsi="Tahoma" w:cs="Tahoma"/>
          <w:sz w:val="22"/>
          <w:szCs w:val="22"/>
        </w:rPr>
        <w:t>projednání podle jejich pravé a </w:t>
      </w:r>
      <w:r w:rsidRPr="004F5D2D">
        <w:rPr>
          <w:rFonts w:ascii="Tahoma" w:hAnsi="Tahoma" w:cs="Tahoma"/>
          <w:sz w:val="22"/>
          <w:szCs w:val="22"/>
        </w:rPr>
        <w:t>svobodné vůle</w:t>
      </w:r>
      <w:r w:rsidR="00EA771A">
        <w:rPr>
          <w:rFonts w:ascii="Tahoma" w:hAnsi="Tahoma" w:cs="Tahoma"/>
          <w:sz w:val="22"/>
          <w:szCs w:val="22"/>
        </w:rPr>
        <w:t>,</w:t>
      </w:r>
      <w:r w:rsidRPr="004F5D2D">
        <w:rPr>
          <w:rFonts w:ascii="Tahoma" w:hAnsi="Tahoma" w:cs="Tahoma"/>
          <w:sz w:val="22"/>
          <w:szCs w:val="22"/>
        </w:rPr>
        <w:t xml:space="preserve"> určitě, vážně a srozumitelně, nikoliv v</w:t>
      </w:r>
      <w:r w:rsidR="00EA771A">
        <w:rPr>
          <w:rFonts w:ascii="Tahoma" w:hAnsi="Tahoma" w:cs="Tahoma"/>
          <w:sz w:val="22"/>
          <w:szCs w:val="22"/>
        </w:rPr>
        <w:t> </w:t>
      </w:r>
      <w:r w:rsidRPr="004F5D2D">
        <w:rPr>
          <w:rFonts w:ascii="Tahoma" w:hAnsi="Tahoma" w:cs="Tahoma"/>
          <w:sz w:val="22"/>
          <w:szCs w:val="22"/>
        </w:rPr>
        <w:t>tísni nebo za</w:t>
      </w:r>
      <w:r w:rsidR="00EA771A">
        <w:rPr>
          <w:rFonts w:ascii="Tahoma" w:hAnsi="Tahoma" w:cs="Tahoma"/>
          <w:sz w:val="22"/>
          <w:szCs w:val="22"/>
        </w:rPr>
        <w:t> nápadně nevýhodných podmínek, a </w:t>
      </w:r>
      <w:r w:rsidRPr="004F5D2D">
        <w:rPr>
          <w:rFonts w:ascii="Tahoma" w:hAnsi="Tahoma" w:cs="Tahoma"/>
          <w:sz w:val="22"/>
          <w:szCs w:val="22"/>
        </w:rPr>
        <w:t>že se dohodly o celém jejím obsahu, což stvrzují svými podpisy.</w:t>
      </w:r>
    </w:p>
    <w:p w:rsidR="00116983" w:rsidRDefault="00837CE4" w:rsidP="00837CE4">
      <w:pPr>
        <w:pStyle w:val="Smlouva-slo0"/>
        <w:numPr>
          <w:ilvl w:val="0"/>
          <w:numId w:val="17"/>
        </w:numPr>
        <w:spacing w:line="240" w:lineRule="auto"/>
        <w:rPr>
          <w:rFonts w:ascii="Tahoma" w:hAnsi="Tahoma" w:cs="Tahoma"/>
          <w:sz w:val="22"/>
          <w:szCs w:val="22"/>
        </w:rPr>
      </w:pPr>
      <w:r w:rsidRPr="00837CE4">
        <w:rPr>
          <w:rFonts w:ascii="Tahoma" w:hAnsi="Tahoma" w:cs="Tahoma"/>
          <w:sz w:val="22"/>
          <w:szCs w:val="22"/>
        </w:rPr>
        <w:t>Smluvní strany se dohodly, že pokud se na tuto smlouvu vztahuje povinnost uveřejnění v</w:t>
      </w:r>
      <w:r w:rsidR="004D6269">
        <w:rPr>
          <w:rFonts w:ascii="Tahoma" w:hAnsi="Tahoma" w:cs="Tahoma"/>
          <w:sz w:val="22"/>
          <w:szCs w:val="22"/>
        </w:rPr>
        <w:t> </w:t>
      </w:r>
      <w:r w:rsidRPr="00837CE4">
        <w:rPr>
          <w:rFonts w:ascii="Tahoma" w:hAnsi="Tahoma" w:cs="Tahoma"/>
          <w:sz w:val="22"/>
          <w:szCs w:val="22"/>
        </w:rPr>
        <w:t>reg</w:t>
      </w:r>
      <w:r w:rsidR="004D6269">
        <w:rPr>
          <w:rFonts w:ascii="Tahoma" w:hAnsi="Tahoma" w:cs="Tahoma"/>
          <w:sz w:val="22"/>
          <w:szCs w:val="22"/>
        </w:rPr>
        <w:t xml:space="preserve">istru smluv ve smyslu zákona </w:t>
      </w:r>
      <w:r w:rsidRPr="00837CE4">
        <w:rPr>
          <w:rFonts w:ascii="Tahoma" w:hAnsi="Tahoma" w:cs="Tahoma"/>
          <w:sz w:val="22"/>
          <w:szCs w:val="22"/>
        </w:rPr>
        <w:t>o registru smluv, provede uveřejnění v</w:t>
      </w:r>
      <w:r>
        <w:rPr>
          <w:rFonts w:ascii="Tahoma" w:hAnsi="Tahoma" w:cs="Tahoma"/>
          <w:sz w:val="22"/>
          <w:szCs w:val="22"/>
        </w:rPr>
        <w:t xml:space="preserve"> souladu se zákonem objednatel.</w:t>
      </w:r>
    </w:p>
    <w:p w:rsidR="00821E2C" w:rsidRPr="004F5D2D" w:rsidRDefault="00821E2C" w:rsidP="00837CE4">
      <w:pPr>
        <w:pStyle w:val="Smlouva-slo0"/>
        <w:numPr>
          <w:ilvl w:val="0"/>
          <w:numId w:val="17"/>
        </w:numPr>
        <w:spacing w:line="240" w:lineRule="auto"/>
        <w:rPr>
          <w:rFonts w:ascii="Tahoma" w:hAnsi="Tahoma" w:cs="Tahoma"/>
          <w:sz w:val="22"/>
          <w:szCs w:val="22"/>
        </w:rPr>
      </w:pPr>
      <w:r w:rsidRPr="001F4656">
        <w:rPr>
          <w:rFonts w:ascii="Tahoma" w:hAnsi="Tahoma" w:cs="Tahoma"/>
          <w:sz w:val="22"/>
          <w:szCs w:val="22"/>
        </w:rPr>
        <w:t xml:space="preserve">Osobní údaje obsažené v této smlouvě budou </w:t>
      </w:r>
      <w:r>
        <w:rPr>
          <w:rFonts w:ascii="Tahoma" w:hAnsi="Tahoma" w:cs="Tahoma"/>
          <w:sz w:val="22"/>
          <w:szCs w:val="22"/>
        </w:rPr>
        <w:t>objednatelem</w:t>
      </w:r>
      <w:r w:rsidRPr="001F4656">
        <w:rPr>
          <w:rFonts w:ascii="Tahoma" w:hAnsi="Tahoma" w:cs="Tahoma"/>
          <w:sz w:val="22"/>
          <w:szCs w:val="22"/>
        </w:rPr>
        <w:t xml:space="preserve"> zpracovávány pouze pro účely plnění práv a povinností vyplývajících z této smlouvy; k jiným účelům nebudou tyto osobní údaje </w:t>
      </w:r>
      <w:r>
        <w:rPr>
          <w:rFonts w:ascii="Tahoma" w:hAnsi="Tahoma" w:cs="Tahoma"/>
          <w:sz w:val="22"/>
          <w:szCs w:val="22"/>
        </w:rPr>
        <w:t>objednatelem</w:t>
      </w:r>
      <w:r w:rsidRPr="001F4656">
        <w:rPr>
          <w:rFonts w:ascii="Tahoma" w:hAnsi="Tahoma" w:cs="Tahoma"/>
          <w:sz w:val="22"/>
          <w:szCs w:val="22"/>
        </w:rPr>
        <w:t xml:space="preserve"> použity. </w:t>
      </w:r>
      <w:r>
        <w:rPr>
          <w:rFonts w:ascii="Tahoma" w:hAnsi="Tahoma" w:cs="Tahoma"/>
          <w:sz w:val="22"/>
          <w:szCs w:val="22"/>
        </w:rPr>
        <w:t xml:space="preserve">Objednatel </w:t>
      </w:r>
      <w:r w:rsidRPr="001F4656">
        <w:rPr>
          <w:rFonts w:ascii="Tahoma" w:hAnsi="Tahoma" w:cs="Tahoma"/>
          <w:sz w:val="22"/>
          <w:szCs w:val="22"/>
        </w:rPr>
        <w:t>při zpracovávání osobních údajů dodržuje platné právní předpisy. Podrobné informace o ochraně osobních údajů jsou uvedeny na oficiálních webových stránkách</w:t>
      </w:r>
      <w:r>
        <w:rPr>
          <w:rFonts w:ascii="Tahoma" w:hAnsi="Tahoma" w:cs="Tahoma"/>
          <w:sz w:val="22"/>
          <w:szCs w:val="22"/>
        </w:rPr>
        <w:t xml:space="preserve"> objednatele </w:t>
      </w:r>
      <w:hyperlink r:id="rId8" w:history="1">
        <w:r w:rsidR="00803752" w:rsidRPr="00803752">
          <w:rPr>
            <w:rStyle w:val="Hypertextovodkaz"/>
            <w:rFonts w:ascii="Tahoma" w:hAnsi="Tahoma" w:cs="Tahoma"/>
            <w:sz w:val="22"/>
            <w:szCs w:val="22"/>
          </w:rPr>
          <w:t>www.gmk.cz</w:t>
        </w:r>
      </w:hyperlink>
      <w:r w:rsidRPr="00803752">
        <w:rPr>
          <w:rFonts w:ascii="Tahoma" w:hAnsi="Tahoma" w:cs="Tahoma"/>
          <w:sz w:val="22"/>
          <w:szCs w:val="22"/>
        </w:rPr>
        <w:t>.</w:t>
      </w:r>
    </w:p>
    <w:p w:rsidR="00EA771A" w:rsidRDefault="004A2DDB" w:rsidP="00EA771A">
      <w:pPr>
        <w:pStyle w:val="Smlouva-slo0"/>
        <w:numPr>
          <w:ilvl w:val="0"/>
          <w:numId w:val="17"/>
        </w:numPr>
        <w:tabs>
          <w:tab w:val="clear" w:pos="360"/>
        </w:tabs>
        <w:spacing w:line="240" w:lineRule="auto"/>
        <w:rPr>
          <w:rFonts w:ascii="Tahoma" w:hAnsi="Tahoma" w:cs="Tahoma"/>
          <w:sz w:val="22"/>
          <w:szCs w:val="22"/>
        </w:rPr>
      </w:pPr>
      <w:r w:rsidRPr="004F5D2D">
        <w:rPr>
          <w:rFonts w:ascii="Tahoma" w:hAnsi="Tahoma" w:cs="Tahoma"/>
          <w:sz w:val="22"/>
          <w:szCs w:val="22"/>
        </w:rPr>
        <w:t>Nedílnou součástí smlouvy jsou tyto přílohy:</w:t>
      </w:r>
    </w:p>
    <w:p w:rsidR="004A2DDB" w:rsidRPr="00EA771A" w:rsidRDefault="00EA771A" w:rsidP="00EA771A">
      <w:pPr>
        <w:pStyle w:val="Smlouva-slo0"/>
        <w:tabs>
          <w:tab w:val="left" w:pos="1701"/>
        </w:tabs>
        <w:spacing w:line="240" w:lineRule="auto"/>
        <w:ind w:left="357"/>
        <w:rPr>
          <w:rFonts w:ascii="Tahoma" w:hAnsi="Tahoma" w:cs="Tahoma"/>
          <w:sz w:val="22"/>
          <w:szCs w:val="22"/>
        </w:rPr>
      </w:pPr>
      <w:r>
        <w:rPr>
          <w:rFonts w:ascii="Tahoma" w:hAnsi="Tahoma" w:cs="Tahoma"/>
          <w:bCs/>
          <w:sz w:val="22"/>
          <w:szCs w:val="22"/>
        </w:rPr>
        <w:lastRenderedPageBreak/>
        <w:t>Příloha č. 1:</w:t>
      </w:r>
      <w:r>
        <w:rPr>
          <w:rFonts w:ascii="Tahoma" w:hAnsi="Tahoma" w:cs="Tahoma"/>
          <w:bCs/>
          <w:sz w:val="22"/>
          <w:szCs w:val="22"/>
        </w:rPr>
        <w:tab/>
      </w:r>
      <w:r w:rsidR="004A2DDB" w:rsidRPr="00EA771A">
        <w:rPr>
          <w:rFonts w:ascii="Tahoma" w:hAnsi="Tahoma" w:cs="Tahoma"/>
          <w:sz w:val="22"/>
          <w:szCs w:val="22"/>
        </w:rPr>
        <w:t>Souhrnný rozpočet stavby</w:t>
      </w:r>
    </w:p>
    <w:p w:rsidR="00F1477D" w:rsidRPr="00C7616A" w:rsidRDefault="00F1477D" w:rsidP="00EA771A">
      <w:pPr>
        <w:pStyle w:val="Smlouva-slo0"/>
        <w:tabs>
          <w:tab w:val="left" w:pos="1701"/>
        </w:tabs>
        <w:spacing w:before="0" w:after="600" w:line="240" w:lineRule="auto"/>
        <w:ind w:left="1701" w:hanging="1344"/>
        <w:rPr>
          <w:rFonts w:ascii="Tahoma" w:hAnsi="Tahoma" w:cs="Tahoma"/>
          <w:snapToGrid/>
          <w:color w:val="FF00FF"/>
          <w:sz w:val="22"/>
          <w:szCs w:val="22"/>
        </w:rPr>
      </w:pPr>
    </w:p>
    <w:tbl>
      <w:tblPr>
        <w:tblW w:w="0" w:type="auto"/>
        <w:tblInd w:w="70" w:type="dxa"/>
        <w:tblCellMar>
          <w:left w:w="70" w:type="dxa"/>
          <w:right w:w="70" w:type="dxa"/>
        </w:tblCellMar>
        <w:tblLook w:val="0000" w:firstRow="0" w:lastRow="0" w:firstColumn="0" w:lastColumn="0" w:noHBand="0" w:noVBand="0"/>
      </w:tblPr>
      <w:tblGrid>
        <w:gridCol w:w="3531"/>
        <w:gridCol w:w="1294"/>
        <w:gridCol w:w="4175"/>
      </w:tblGrid>
      <w:tr w:rsidR="004A2DDB" w:rsidRPr="004F5D2D">
        <w:tc>
          <w:tcPr>
            <w:tcW w:w="3544" w:type="dxa"/>
          </w:tcPr>
          <w:p w:rsidR="004A2DDB" w:rsidRDefault="004A2DDB" w:rsidP="0051293B">
            <w:pPr>
              <w:rPr>
                <w:rFonts w:ascii="Tahoma" w:hAnsi="Tahoma" w:cs="Tahoma"/>
                <w:sz w:val="22"/>
                <w:szCs w:val="22"/>
              </w:rPr>
            </w:pPr>
            <w:r w:rsidRPr="004F5D2D">
              <w:rPr>
                <w:rFonts w:ascii="Tahoma" w:hAnsi="Tahoma" w:cs="Tahoma"/>
                <w:sz w:val="22"/>
                <w:szCs w:val="22"/>
              </w:rPr>
              <w:t>V </w:t>
            </w:r>
            <w:r w:rsidR="00803752">
              <w:rPr>
                <w:rFonts w:ascii="Tahoma" w:hAnsi="Tahoma" w:cs="Tahoma"/>
                <w:sz w:val="22"/>
                <w:szCs w:val="22"/>
              </w:rPr>
              <w:t>Bílovci</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803752" w:rsidRDefault="00803752"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objednatele</w:t>
            </w:r>
          </w:p>
          <w:p w:rsidR="00803752" w:rsidRDefault="00803752" w:rsidP="00803752">
            <w:pPr>
              <w:rPr>
                <w:rFonts w:ascii="Tahoma" w:hAnsi="Tahoma" w:cs="Tahoma"/>
                <w:sz w:val="22"/>
                <w:szCs w:val="22"/>
              </w:rPr>
            </w:pPr>
            <w:r>
              <w:rPr>
                <w:rFonts w:ascii="Tahoma" w:hAnsi="Tahoma" w:cs="Tahoma"/>
                <w:sz w:val="22"/>
                <w:szCs w:val="22"/>
              </w:rPr>
              <w:t>Mgr. Pavel Mrva, ředitel</w:t>
            </w:r>
          </w:p>
          <w:p w:rsidR="00803752" w:rsidRPr="004F5D2D" w:rsidRDefault="00803752" w:rsidP="0051293B">
            <w:pPr>
              <w:rPr>
                <w:rFonts w:ascii="Tahoma" w:hAnsi="Tahoma" w:cs="Tahoma"/>
                <w:sz w:val="22"/>
                <w:szCs w:val="22"/>
              </w:rPr>
            </w:pPr>
          </w:p>
        </w:tc>
        <w:tc>
          <w:tcPr>
            <w:tcW w:w="1316" w:type="dxa"/>
          </w:tcPr>
          <w:p w:rsidR="004A2DDB" w:rsidRPr="004F5D2D" w:rsidRDefault="004A2DDB" w:rsidP="0051293B">
            <w:pPr>
              <w:rPr>
                <w:rFonts w:ascii="Tahoma" w:hAnsi="Tahoma" w:cs="Tahoma"/>
                <w:sz w:val="22"/>
                <w:szCs w:val="22"/>
              </w:rPr>
            </w:pPr>
          </w:p>
        </w:tc>
        <w:tc>
          <w:tcPr>
            <w:tcW w:w="4212" w:type="dxa"/>
          </w:tcPr>
          <w:p w:rsidR="004A2DDB" w:rsidRDefault="004A2DDB" w:rsidP="0051293B">
            <w:pPr>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p>
          <w:p w:rsidR="000A4FF3" w:rsidRDefault="000A4FF3" w:rsidP="0051293B">
            <w:pPr>
              <w:rPr>
                <w:rFonts w:ascii="Tahoma" w:hAnsi="Tahoma" w:cs="Tahoma"/>
                <w:sz w:val="22"/>
                <w:szCs w:val="22"/>
              </w:rPr>
            </w:pPr>
            <w:r>
              <w:rPr>
                <w:rFonts w:ascii="Tahoma" w:hAnsi="Tahoma" w:cs="Tahoma"/>
                <w:sz w:val="22"/>
                <w:szCs w:val="22"/>
              </w:rPr>
              <w:t>……………………………..</w:t>
            </w:r>
          </w:p>
          <w:p w:rsidR="000A4FF3" w:rsidRDefault="000A4FF3" w:rsidP="0051293B">
            <w:pPr>
              <w:rPr>
                <w:rFonts w:ascii="Tahoma" w:hAnsi="Tahoma" w:cs="Tahoma"/>
                <w:sz w:val="22"/>
                <w:szCs w:val="22"/>
              </w:rPr>
            </w:pPr>
            <w:r>
              <w:rPr>
                <w:rFonts w:ascii="Tahoma" w:hAnsi="Tahoma" w:cs="Tahoma"/>
                <w:sz w:val="22"/>
                <w:szCs w:val="22"/>
              </w:rPr>
              <w:t>za zhotovitele</w:t>
            </w:r>
          </w:p>
          <w:p w:rsidR="000A4FF3" w:rsidRPr="004F5D2D" w:rsidRDefault="00821E2C" w:rsidP="00024664">
            <w:pPr>
              <w:rPr>
                <w:rFonts w:ascii="Tahoma" w:hAnsi="Tahoma" w:cs="Tahoma"/>
                <w:sz w:val="22"/>
                <w:szCs w:val="22"/>
              </w:rPr>
            </w:pPr>
            <w:r w:rsidRPr="00821E2C">
              <w:rPr>
                <w:rFonts w:ascii="Tahoma" w:hAnsi="Tahoma" w:cs="Tahoma"/>
                <w:i/>
                <w:color w:val="FF0000"/>
                <w:sz w:val="22"/>
                <w:szCs w:val="22"/>
              </w:rPr>
              <w:t>jméno, příjmení, funkce</w:t>
            </w:r>
          </w:p>
        </w:tc>
      </w:tr>
    </w:tbl>
    <w:p w:rsidR="00594679" w:rsidRPr="00C7616A" w:rsidRDefault="00594679" w:rsidP="00024664">
      <w:pPr>
        <w:pStyle w:val="Smlouva-slo0"/>
        <w:pageBreakBefore/>
        <w:spacing w:before="0" w:line="240" w:lineRule="auto"/>
        <w:rPr>
          <w:rFonts w:ascii="Tahoma" w:hAnsi="Tahoma" w:cs="Tahoma"/>
          <w:snapToGrid/>
          <w:color w:val="FF00FF"/>
          <w:szCs w:val="22"/>
        </w:rPr>
      </w:pPr>
    </w:p>
    <w:sectPr w:rsidR="00594679" w:rsidRPr="00C7616A" w:rsidSect="007E27BE">
      <w:footerReference w:type="default" r:id="rId9"/>
      <w:footerReference w:type="first" r:id="rId10"/>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52F" w:rsidRDefault="000F352F">
      <w:r>
        <w:separator/>
      </w:r>
    </w:p>
  </w:endnote>
  <w:endnote w:type="continuationSeparator" w:id="0">
    <w:p w:rsidR="000F352F" w:rsidRDefault="000F3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12" w:rsidRPr="005D2F87" w:rsidRDefault="00EE772C">
    <w:pPr>
      <w:pStyle w:val="Zpat"/>
      <w:pBdr>
        <w:top w:val="single" w:sz="4" w:space="1" w:color="auto"/>
      </w:pBdr>
      <w:tabs>
        <w:tab w:val="left" w:pos="8820"/>
      </w:tabs>
      <w:rPr>
        <w:rFonts w:ascii="Tahoma" w:hAnsi="Tahoma" w:cs="Tahoma"/>
        <w:sz w:val="18"/>
        <w:szCs w:val="18"/>
      </w:rPr>
    </w:pPr>
    <w:r>
      <w:rPr>
        <w:sz w:val="20"/>
      </w:rPr>
      <w:t xml:space="preserve">Smlouva o dílo „Rekonstrukce </w:t>
    </w:r>
    <w:r w:rsidR="00857ED9">
      <w:rPr>
        <w:sz w:val="20"/>
      </w:rPr>
      <w:t>laboratoře fyziky</w:t>
    </w:r>
    <w:r>
      <w:rPr>
        <w:sz w:val="20"/>
      </w:rPr>
      <w:t xml:space="preserve"> GMK“</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3742DC">
      <w:rPr>
        <w:rStyle w:val="slostrnky"/>
        <w:rFonts w:ascii="Tahoma" w:hAnsi="Tahoma" w:cs="Tahoma"/>
        <w:noProof/>
        <w:sz w:val="18"/>
        <w:szCs w:val="18"/>
      </w:rPr>
      <w:t>15</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912" w:rsidRPr="00625E9E" w:rsidRDefault="00EE772C">
    <w:pPr>
      <w:pStyle w:val="Zpat"/>
      <w:pBdr>
        <w:top w:val="single" w:sz="4" w:space="0" w:color="auto"/>
      </w:pBdr>
      <w:rPr>
        <w:rFonts w:ascii="Tahoma" w:hAnsi="Tahoma" w:cs="Tahoma"/>
        <w:sz w:val="18"/>
        <w:szCs w:val="18"/>
      </w:rPr>
    </w:pPr>
    <w:r>
      <w:rPr>
        <w:sz w:val="20"/>
      </w:rPr>
      <w:t xml:space="preserve">Smlouva o dílo „Rekonstrukce </w:t>
    </w:r>
    <w:r w:rsidR="00857ED9">
      <w:rPr>
        <w:sz w:val="20"/>
      </w:rPr>
      <w:t>laboratoře fyziky</w:t>
    </w:r>
    <w:r>
      <w:rPr>
        <w:sz w:val="20"/>
      </w:rPr>
      <w:t xml:space="preserve"> GMK“</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52F" w:rsidRDefault="000F352F">
      <w:r>
        <w:separator/>
      </w:r>
    </w:p>
  </w:footnote>
  <w:footnote w:type="continuationSeparator" w:id="0">
    <w:p w:rsidR="000F352F" w:rsidRDefault="000F3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3"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FF5578"/>
    <w:multiLevelType w:val="hybridMultilevel"/>
    <w:tmpl w:val="BE24174A"/>
    <w:lvl w:ilvl="0" w:tplc="44085086">
      <w:start w:val="2"/>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EB5EC1"/>
    <w:multiLevelType w:val="singleLevel"/>
    <w:tmpl w:val="9FDEB4DA"/>
    <w:lvl w:ilvl="0">
      <w:start w:val="1"/>
      <w:numFmt w:val="decimal"/>
      <w:lvlText w:val="%1."/>
      <w:legacy w:legacy="1" w:legacySpace="57" w:legacyIndent="0"/>
      <w:lvlJc w:val="left"/>
      <w:pPr>
        <w:ind w:left="0" w:firstLine="0"/>
      </w:pPr>
      <w:rPr>
        <w:b/>
        <w:sz w:val="24"/>
      </w:rPr>
    </w:lvl>
  </w:abstractNum>
  <w:abstractNum w:abstractNumId="10" w15:restartNumberingAfterBreak="0">
    <w:nsid w:val="16F732DE"/>
    <w:multiLevelType w:val="multilevel"/>
    <w:tmpl w:val="88382C2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420" w:hanging="420"/>
      </w:pPr>
      <w:rPr>
        <w:rFonts w:hint="default"/>
      </w:rPr>
    </w:lvl>
    <w:lvl w:ilvl="2">
      <w:start w:val="1"/>
      <w:numFmt w:val="decimal"/>
      <w:isLgl/>
      <w:lvlText w:val="%1.%2.%3."/>
      <w:lvlJc w:val="left"/>
      <w:pPr>
        <w:tabs>
          <w:tab w:val="num" w:pos="108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9FE4A0E"/>
    <w:multiLevelType w:val="multilevel"/>
    <w:tmpl w:val="5D3E9044"/>
    <w:lvl w:ilvl="0">
      <w:start w:val="1"/>
      <w:numFmt w:val="bullet"/>
      <w:lvlText w:val=""/>
      <w:lvlJc w:val="left"/>
      <w:pPr>
        <w:tabs>
          <w:tab w:val="num" w:pos="1605"/>
        </w:tabs>
        <w:ind w:left="1605" w:hanging="360"/>
      </w:pPr>
      <w:rPr>
        <w:rFonts w:ascii="Symbol" w:hAnsi="Symbol"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3"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5" w15:restartNumberingAfterBreak="0">
    <w:nsid w:val="220E3513"/>
    <w:multiLevelType w:val="singleLevel"/>
    <w:tmpl w:val="9FDEB4DA"/>
    <w:lvl w:ilvl="0">
      <w:start w:val="1"/>
      <w:numFmt w:val="decimal"/>
      <w:lvlText w:val="%1."/>
      <w:legacy w:legacy="1" w:legacySpace="57" w:legacyIndent="0"/>
      <w:lvlJc w:val="left"/>
      <w:pPr>
        <w:ind w:left="0" w:firstLine="0"/>
      </w:pPr>
      <w:rPr>
        <w:b/>
        <w:sz w:val="24"/>
      </w:rPr>
    </w:lvl>
  </w:abstractNum>
  <w:abstractNum w:abstractNumId="16"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7163796"/>
    <w:multiLevelType w:val="hybridMultilevel"/>
    <w:tmpl w:val="71A66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20"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2B9474FC"/>
    <w:multiLevelType w:val="hybridMultilevel"/>
    <w:tmpl w:val="B6FEB488"/>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4F4696A">
      <w:start w:val="1"/>
      <w:numFmt w:val="none"/>
      <w:lvlText w:val="a)"/>
      <w:lvlJc w:val="left"/>
      <w:pPr>
        <w:tabs>
          <w:tab w:val="num" w:pos="1545"/>
        </w:tabs>
        <w:ind w:left="1545" w:hanging="465"/>
      </w:pPr>
      <w:rPr>
        <w:rFonts w:hint="default"/>
        <w:b w:val="0"/>
        <w:i w:val="0"/>
        <w:sz w:val="24"/>
        <w:szCs w:val="24"/>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DDA3104"/>
    <w:multiLevelType w:val="multilevel"/>
    <w:tmpl w:val="025A6DB4"/>
    <w:lvl w:ilvl="0">
      <w:start w:val="1"/>
      <w:numFmt w:val="lowerLetter"/>
      <w:lvlText w:val="%1)"/>
      <w:lvlJc w:val="left"/>
      <w:pPr>
        <w:tabs>
          <w:tab w:val="num" w:pos="1605"/>
        </w:tabs>
        <w:ind w:left="1605" w:hanging="360"/>
      </w:pPr>
      <w:rPr>
        <w:rFonts w:hint="default"/>
        <w:color w:val="auto"/>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36010C77"/>
    <w:multiLevelType w:val="hybridMultilevel"/>
    <w:tmpl w:val="94169558"/>
    <w:lvl w:ilvl="0" w:tplc="464676A2">
      <w:start w:val="1"/>
      <w:numFmt w:val="decimal"/>
      <w:lvlText w:val="%1."/>
      <w:lvlJc w:val="left"/>
      <w:pPr>
        <w:tabs>
          <w:tab w:val="num" w:pos="36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42B31E56"/>
    <w:multiLevelType w:val="hybridMultilevel"/>
    <w:tmpl w:val="18863B86"/>
    <w:lvl w:ilvl="0" w:tplc="52AACAAC">
      <w:start w:val="4"/>
      <w:numFmt w:val="decimal"/>
      <w:lvlText w:val="%1."/>
      <w:lvlJc w:val="left"/>
      <w:pPr>
        <w:tabs>
          <w:tab w:val="num" w:pos="360"/>
        </w:tabs>
        <w:ind w:left="357" w:hanging="357"/>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0"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8FF10FF"/>
    <w:multiLevelType w:val="hybridMultilevel"/>
    <w:tmpl w:val="94169558"/>
    <w:lvl w:ilvl="0" w:tplc="464676A2">
      <w:start w:val="1"/>
      <w:numFmt w:val="decimal"/>
      <w:lvlText w:val="%1."/>
      <w:lvlJc w:val="left"/>
      <w:pPr>
        <w:tabs>
          <w:tab w:val="num" w:pos="360"/>
        </w:tabs>
        <w:ind w:left="340" w:hanging="34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2"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4D527AA0"/>
    <w:multiLevelType w:val="hybridMultilevel"/>
    <w:tmpl w:val="11207206"/>
    <w:lvl w:ilvl="0" w:tplc="FFFFFFFF">
      <w:start w:val="1"/>
      <w:numFmt w:val="lowerLetter"/>
      <w:lvlText w:val="%1)"/>
      <w:lvlJc w:val="left"/>
      <w:pPr>
        <w:tabs>
          <w:tab w:val="num" w:pos="1429"/>
        </w:tabs>
        <w:ind w:left="1429" w:hanging="360"/>
      </w:pPr>
      <w:rPr>
        <w:rFonts w:hint="default"/>
        <w:b w:val="0"/>
        <w:i w:val="0"/>
        <w:sz w:val="24"/>
      </w:rPr>
    </w:lvl>
    <w:lvl w:ilvl="1" w:tplc="A89274E4">
      <w:start w:val="1"/>
      <w:numFmt w:val="decimal"/>
      <w:lvlText w:val="%2."/>
      <w:lvlJc w:val="left"/>
      <w:pPr>
        <w:tabs>
          <w:tab w:val="num" w:pos="2149"/>
        </w:tabs>
        <w:ind w:left="2149" w:hanging="360"/>
      </w:pPr>
      <w:rPr>
        <w:rFonts w:hint="default"/>
      </w:r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34"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6" w15:restartNumberingAfterBreak="0">
    <w:nsid w:val="50FE780F"/>
    <w:multiLevelType w:val="multilevel"/>
    <w:tmpl w:val="BE24174A"/>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hint="default"/>
        <w:b w:val="0"/>
        <w:i w:val="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8"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ascii="Times New Roman" w:hAnsi="Times New Roman" w:hint="default"/>
        <w:b w:val="0"/>
        <w:i w:val="0"/>
        <w:sz w:val="24"/>
      </w:rPr>
    </w:lvl>
    <w:lvl w:ilvl="1" w:tplc="04050019">
      <w:start w:val="1"/>
      <w:numFmt w:val="lowerLetter"/>
      <w:lvlText w:val="%2."/>
      <w:lvlJc w:val="left"/>
      <w:pPr>
        <w:tabs>
          <w:tab w:val="num" w:pos="1440"/>
        </w:tabs>
        <w:ind w:left="1440" w:hanging="360"/>
      </w:pPr>
    </w:lvl>
    <w:lvl w:ilvl="2" w:tplc="24785C1C">
      <w:start w:val="1"/>
      <w:numFmt w:val="lowerLetter"/>
      <w:lvlText w:val="%3)"/>
      <w:lvlJc w:val="left"/>
      <w:pPr>
        <w:tabs>
          <w:tab w:val="num" w:pos="737"/>
        </w:tabs>
        <w:ind w:left="737" w:hanging="38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40"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hint="default"/>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41" w15:restartNumberingAfterBreak="0">
    <w:nsid w:val="5E6A49EA"/>
    <w:multiLevelType w:val="singleLevel"/>
    <w:tmpl w:val="6C72B664"/>
    <w:lvl w:ilvl="0">
      <w:start w:val="1"/>
      <w:numFmt w:val="decimal"/>
      <w:lvlText w:val="%1."/>
      <w:lvlJc w:val="left"/>
      <w:pPr>
        <w:tabs>
          <w:tab w:val="num" w:pos="360"/>
        </w:tabs>
        <w:ind w:left="357" w:hanging="357"/>
      </w:pPr>
      <w:rPr>
        <w:b w:val="0"/>
        <w:i w:val="0"/>
      </w:rPr>
    </w:lvl>
  </w:abstractNum>
  <w:abstractNum w:abstractNumId="42"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hint="default"/>
      </w:rPr>
    </w:lvl>
    <w:lvl w:ilvl="1" w:tplc="541E6826">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4" w15:restartNumberingAfterBreak="0">
    <w:nsid w:val="67237650"/>
    <w:multiLevelType w:val="hybridMultilevel"/>
    <w:tmpl w:val="5D3E9044"/>
    <w:lvl w:ilvl="0" w:tplc="4184D522">
      <w:start w:val="1"/>
      <w:numFmt w:val="bullet"/>
      <w:lvlText w:val=""/>
      <w:lvlJc w:val="left"/>
      <w:pPr>
        <w:tabs>
          <w:tab w:val="num" w:pos="1605"/>
        </w:tabs>
        <w:ind w:left="1605" w:hanging="360"/>
      </w:pPr>
      <w:rPr>
        <w:rFonts w:ascii="Symbol" w:hAnsi="Symbol" w:hint="default"/>
        <w:color w:val="auto"/>
        <w:sz w:val="20"/>
        <w:szCs w:val="20"/>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45"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AFE4FAF"/>
    <w:multiLevelType w:val="singleLevel"/>
    <w:tmpl w:val="9FDEB4DA"/>
    <w:lvl w:ilvl="0">
      <w:start w:val="1"/>
      <w:numFmt w:val="decimal"/>
      <w:lvlText w:val="%1."/>
      <w:legacy w:legacy="1" w:legacySpace="57" w:legacyIndent="0"/>
      <w:lvlJc w:val="left"/>
      <w:pPr>
        <w:ind w:left="0" w:firstLine="0"/>
      </w:pPr>
      <w:rPr>
        <w:b/>
        <w:sz w:val="24"/>
      </w:rPr>
    </w:lvl>
  </w:abstractNum>
  <w:abstractNum w:abstractNumId="47"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48"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49"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0"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48"/>
  </w:num>
  <w:num w:numId="2">
    <w:abstractNumId w:val="0"/>
  </w:num>
  <w:num w:numId="3">
    <w:abstractNumId w:val="10"/>
  </w:num>
  <w:num w:numId="4">
    <w:abstractNumId w:val="1"/>
  </w:num>
  <w:num w:numId="5">
    <w:abstractNumId w:val="32"/>
  </w:num>
  <w:num w:numId="6">
    <w:abstractNumId w:val="49"/>
  </w:num>
  <w:num w:numId="7">
    <w:abstractNumId w:val="35"/>
  </w:num>
  <w:num w:numId="8">
    <w:abstractNumId w:val="16"/>
  </w:num>
  <w:num w:numId="9">
    <w:abstractNumId w:val="38"/>
  </w:num>
  <w:num w:numId="10">
    <w:abstractNumId w:val="50"/>
  </w:num>
  <w:num w:numId="11">
    <w:abstractNumId w:val="3"/>
  </w:num>
  <w:num w:numId="12">
    <w:abstractNumId w:val="30"/>
  </w:num>
  <w:num w:numId="13">
    <w:abstractNumId w:val="5"/>
  </w:num>
  <w:num w:numId="14">
    <w:abstractNumId w:val="39"/>
  </w:num>
  <w:num w:numId="15">
    <w:abstractNumId w:val="4"/>
  </w:num>
  <w:num w:numId="16">
    <w:abstractNumId w:val="13"/>
  </w:num>
  <w:num w:numId="17">
    <w:abstractNumId w:val="6"/>
  </w:num>
  <w:num w:numId="18">
    <w:abstractNumId w:val="53"/>
  </w:num>
  <w:num w:numId="19">
    <w:abstractNumId w:val="8"/>
  </w:num>
  <w:num w:numId="20">
    <w:abstractNumId w:val="23"/>
  </w:num>
  <w:num w:numId="21">
    <w:abstractNumId w:val="34"/>
  </w:num>
  <w:num w:numId="22">
    <w:abstractNumId w:val="45"/>
  </w:num>
  <w:num w:numId="23">
    <w:abstractNumId w:val="47"/>
  </w:num>
  <w:num w:numId="24">
    <w:abstractNumId w:val="27"/>
  </w:num>
  <w:num w:numId="25">
    <w:abstractNumId w:val="54"/>
  </w:num>
  <w:num w:numId="26">
    <w:abstractNumId w:val="19"/>
  </w:num>
  <w:num w:numId="27">
    <w:abstractNumId w:val="14"/>
  </w:num>
  <w:num w:numId="28">
    <w:abstractNumId w:val="37"/>
  </w:num>
  <w:num w:numId="29">
    <w:abstractNumId w:val="42"/>
  </w:num>
  <w:num w:numId="30">
    <w:abstractNumId w:val="40"/>
  </w:num>
  <w:num w:numId="31">
    <w:abstractNumId w:val="2"/>
  </w:num>
  <w:num w:numId="32">
    <w:abstractNumId w:val="52"/>
  </w:num>
  <w:num w:numId="33">
    <w:abstractNumId w:val="21"/>
  </w:num>
  <w:num w:numId="34">
    <w:abstractNumId w:val="7"/>
  </w:num>
  <w:num w:numId="35">
    <w:abstractNumId w:val="20"/>
  </w:num>
  <w:num w:numId="36">
    <w:abstractNumId w:val="22"/>
  </w:num>
  <w:num w:numId="37">
    <w:abstractNumId w:val="36"/>
  </w:num>
  <w:num w:numId="38">
    <w:abstractNumId w:val="26"/>
  </w:num>
  <w:num w:numId="39">
    <w:abstractNumId w:val="41"/>
  </w:num>
  <w:num w:numId="40">
    <w:abstractNumId w:val="44"/>
  </w:num>
  <w:num w:numId="41">
    <w:abstractNumId w:val="11"/>
  </w:num>
  <w:num w:numId="42">
    <w:abstractNumId w:val="28"/>
  </w:num>
  <w:num w:numId="43">
    <w:abstractNumId w:val="24"/>
  </w:num>
  <w:num w:numId="44">
    <w:abstractNumId w:val="33"/>
  </w:num>
  <w:num w:numId="45">
    <w:abstractNumId w:val="15"/>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num>
  <w:num w:numId="48">
    <w:abstractNumId w:val="9"/>
  </w:num>
  <w:num w:numId="49">
    <w:abstractNumId w:val="17"/>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8"/>
  </w:num>
  <w:num w:numId="54">
    <w:abstractNumId w:val="48"/>
  </w:num>
  <w:num w:numId="55">
    <w:abstractNumId w:val="48"/>
  </w:num>
  <w:num w:numId="56">
    <w:abstractNumId w:val="48"/>
  </w:num>
  <w:num w:numId="57">
    <w:abstractNumId w:val="48"/>
  </w:num>
  <w:num w:numId="58">
    <w:abstractNumId w:val="18"/>
  </w:num>
  <w:num w:numId="59">
    <w:abstractNumId w:val="51"/>
  </w:num>
  <w:num w:numId="60">
    <w:abstractNumId w:val="43"/>
  </w:num>
  <w:num w:numId="61">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AB2"/>
    <w:rsid w:val="000119F3"/>
    <w:rsid w:val="0001221B"/>
    <w:rsid w:val="00012802"/>
    <w:rsid w:val="00017BFA"/>
    <w:rsid w:val="00017CD9"/>
    <w:rsid w:val="000200AE"/>
    <w:rsid w:val="0002231C"/>
    <w:rsid w:val="00024664"/>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52F"/>
    <w:rsid w:val="000F3BC8"/>
    <w:rsid w:val="000F480E"/>
    <w:rsid w:val="00107903"/>
    <w:rsid w:val="0011417D"/>
    <w:rsid w:val="00114E58"/>
    <w:rsid w:val="00115AFF"/>
    <w:rsid w:val="00116983"/>
    <w:rsid w:val="00120248"/>
    <w:rsid w:val="00122DCA"/>
    <w:rsid w:val="00127E4B"/>
    <w:rsid w:val="00131E26"/>
    <w:rsid w:val="00134EC6"/>
    <w:rsid w:val="00136EB0"/>
    <w:rsid w:val="00137D78"/>
    <w:rsid w:val="0014251D"/>
    <w:rsid w:val="001434CE"/>
    <w:rsid w:val="00143CF6"/>
    <w:rsid w:val="0014480F"/>
    <w:rsid w:val="00153709"/>
    <w:rsid w:val="001545F8"/>
    <w:rsid w:val="00155458"/>
    <w:rsid w:val="001556C6"/>
    <w:rsid w:val="00157396"/>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304E"/>
    <w:rsid w:val="002B455E"/>
    <w:rsid w:val="002B7D28"/>
    <w:rsid w:val="002C0857"/>
    <w:rsid w:val="002C0CFB"/>
    <w:rsid w:val="002C2934"/>
    <w:rsid w:val="002C2A47"/>
    <w:rsid w:val="002C35A5"/>
    <w:rsid w:val="002D3290"/>
    <w:rsid w:val="002D5E02"/>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42DC"/>
    <w:rsid w:val="003779E3"/>
    <w:rsid w:val="00383DFA"/>
    <w:rsid w:val="00384115"/>
    <w:rsid w:val="003842ED"/>
    <w:rsid w:val="00386655"/>
    <w:rsid w:val="00387DFA"/>
    <w:rsid w:val="003A115C"/>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41241"/>
    <w:rsid w:val="00441296"/>
    <w:rsid w:val="0044165C"/>
    <w:rsid w:val="004419E1"/>
    <w:rsid w:val="00442BFC"/>
    <w:rsid w:val="00443DFF"/>
    <w:rsid w:val="00444CC6"/>
    <w:rsid w:val="00445678"/>
    <w:rsid w:val="00453B2F"/>
    <w:rsid w:val="004550FC"/>
    <w:rsid w:val="00457CA2"/>
    <w:rsid w:val="0046525D"/>
    <w:rsid w:val="00467C95"/>
    <w:rsid w:val="00467E01"/>
    <w:rsid w:val="00472F7B"/>
    <w:rsid w:val="00473D4D"/>
    <w:rsid w:val="004757ED"/>
    <w:rsid w:val="0048145D"/>
    <w:rsid w:val="00481640"/>
    <w:rsid w:val="0048177D"/>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5BE7"/>
    <w:rsid w:val="0052319F"/>
    <w:rsid w:val="00525112"/>
    <w:rsid w:val="00525C35"/>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479A"/>
    <w:rsid w:val="005C0558"/>
    <w:rsid w:val="005C1AF0"/>
    <w:rsid w:val="005C365A"/>
    <w:rsid w:val="005D2F87"/>
    <w:rsid w:val="005D34BD"/>
    <w:rsid w:val="005D5427"/>
    <w:rsid w:val="005D586A"/>
    <w:rsid w:val="005D74E7"/>
    <w:rsid w:val="005E0355"/>
    <w:rsid w:val="005E0A07"/>
    <w:rsid w:val="005E1D8A"/>
    <w:rsid w:val="005E2A63"/>
    <w:rsid w:val="005E3398"/>
    <w:rsid w:val="005E6947"/>
    <w:rsid w:val="005E7B3E"/>
    <w:rsid w:val="005F0330"/>
    <w:rsid w:val="005F113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396C"/>
    <w:rsid w:val="00674022"/>
    <w:rsid w:val="006762ED"/>
    <w:rsid w:val="00680022"/>
    <w:rsid w:val="006805C8"/>
    <w:rsid w:val="00684B95"/>
    <w:rsid w:val="006865A6"/>
    <w:rsid w:val="00686F74"/>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107FF"/>
    <w:rsid w:val="00710BB1"/>
    <w:rsid w:val="007137C3"/>
    <w:rsid w:val="0071617E"/>
    <w:rsid w:val="00720017"/>
    <w:rsid w:val="00720A5A"/>
    <w:rsid w:val="00721000"/>
    <w:rsid w:val="00723DB5"/>
    <w:rsid w:val="00724D88"/>
    <w:rsid w:val="00727F2D"/>
    <w:rsid w:val="007307EC"/>
    <w:rsid w:val="007361D2"/>
    <w:rsid w:val="0074276A"/>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3752"/>
    <w:rsid w:val="0080505C"/>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38A"/>
    <w:rsid w:val="00855B54"/>
    <w:rsid w:val="0085626E"/>
    <w:rsid w:val="008563D6"/>
    <w:rsid w:val="00856E9E"/>
    <w:rsid w:val="00857ED9"/>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44E8"/>
    <w:rsid w:val="009B5765"/>
    <w:rsid w:val="009B5D1F"/>
    <w:rsid w:val="009C04AC"/>
    <w:rsid w:val="009C335D"/>
    <w:rsid w:val="009C4F7B"/>
    <w:rsid w:val="009C6AE0"/>
    <w:rsid w:val="009D0705"/>
    <w:rsid w:val="009D3077"/>
    <w:rsid w:val="009D314E"/>
    <w:rsid w:val="009D3394"/>
    <w:rsid w:val="009E3626"/>
    <w:rsid w:val="009F05FA"/>
    <w:rsid w:val="009F221C"/>
    <w:rsid w:val="009F4CDB"/>
    <w:rsid w:val="009F6B66"/>
    <w:rsid w:val="00A00511"/>
    <w:rsid w:val="00A03560"/>
    <w:rsid w:val="00A045E6"/>
    <w:rsid w:val="00A10E94"/>
    <w:rsid w:val="00A1165D"/>
    <w:rsid w:val="00A177F7"/>
    <w:rsid w:val="00A2047A"/>
    <w:rsid w:val="00A24517"/>
    <w:rsid w:val="00A25520"/>
    <w:rsid w:val="00A26434"/>
    <w:rsid w:val="00A30F79"/>
    <w:rsid w:val="00A31BD8"/>
    <w:rsid w:val="00A32312"/>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78EF"/>
    <w:rsid w:val="00AA1584"/>
    <w:rsid w:val="00AA1588"/>
    <w:rsid w:val="00AA1BD6"/>
    <w:rsid w:val="00AA3365"/>
    <w:rsid w:val="00AB2464"/>
    <w:rsid w:val="00AB2E01"/>
    <w:rsid w:val="00AB3600"/>
    <w:rsid w:val="00AB53F2"/>
    <w:rsid w:val="00AB5C30"/>
    <w:rsid w:val="00AB6DCB"/>
    <w:rsid w:val="00AC091D"/>
    <w:rsid w:val="00AC19D1"/>
    <w:rsid w:val="00AC780E"/>
    <w:rsid w:val="00AD0557"/>
    <w:rsid w:val="00AD37BE"/>
    <w:rsid w:val="00AD3D0C"/>
    <w:rsid w:val="00AD49CF"/>
    <w:rsid w:val="00AD640C"/>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674D"/>
    <w:rsid w:val="00C60885"/>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36E9"/>
    <w:rsid w:val="00CA379A"/>
    <w:rsid w:val="00CA3F12"/>
    <w:rsid w:val="00CA5190"/>
    <w:rsid w:val="00CB09D9"/>
    <w:rsid w:val="00CB10D4"/>
    <w:rsid w:val="00CB6134"/>
    <w:rsid w:val="00CC104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721A"/>
    <w:rsid w:val="00CF7EC4"/>
    <w:rsid w:val="00D00D17"/>
    <w:rsid w:val="00D019D5"/>
    <w:rsid w:val="00D02228"/>
    <w:rsid w:val="00D0490A"/>
    <w:rsid w:val="00D053AA"/>
    <w:rsid w:val="00D064E9"/>
    <w:rsid w:val="00D06DE7"/>
    <w:rsid w:val="00D06F3F"/>
    <w:rsid w:val="00D11268"/>
    <w:rsid w:val="00D16674"/>
    <w:rsid w:val="00D16837"/>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41D1"/>
    <w:rsid w:val="00EE4223"/>
    <w:rsid w:val="00EE772C"/>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61E3"/>
    <w:rsid w:val="00F41874"/>
    <w:rsid w:val="00F4369D"/>
    <w:rsid w:val="00F44B09"/>
    <w:rsid w:val="00F45279"/>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3C4B2E8"/>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7"/>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3"/>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character" w:customStyle="1" w:styleId="UnresolvedMention">
    <w:name w:val="Unresolved Mention"/>
    <w:basedOn w:val="Standardnpsmoodstavce"/>
    <w:uiPriority w:val="99"/>
    <w:semiHidden/>
    <w:unhideWhenUsed/>
    <w:rsid w:val="0080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5896F-3651-4C23-8C6E-36312E6B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15</Pages>
  <Words>5408</Words>
  <Characters>31909</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37243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pmrva</cp:lastModifiedBy>
  <cp:revision>7</cp:revision>
  <cp:lastPrinted>2019-06-12T07:09:00Z</cp:lastPrinted>
  <dcterms:created xsi:type="dcterms:W3CDTF">2020-04-09T16:42:00Z</dcterms:created>
  <dcterms:modified xsi:type="dcterms:W3CDTF">2020-06-02T05:36:00Z</dcterms:modified>
</cp:coreProperties>
</file>